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349" w:rsidRDefault="00506349" w:rsidP="00506349">
      <w:pPr>
        <w:tabs>
          <w:tab w:val="left" w:pos="1140"/>
          <w:tab w:val="center" w:pos="4535"/>
        </w:tabs>
        <w:ind w:right="-710"/>
        <w:rPr>
          <w:noProof/>
          <w:u w:val="single"/>
          <w:lang w:eastAsia="pt-PT"/>
        </w:rPr>
      </w:pPr>
      <w:r w:rsidRPr="00C004F6">
        <w:rPr>
          <w:noProof/>
          <w:u w:val="single"/>
          <w:lang w:eastAsia="pt-PT"/>
        </w:rPr>
        <w:drawing>
          <wp:anchor distT="0" distB="0" distL="114300" distR="114300" simplePos="0" relativeHeight="251670016" behindDoc="0" locked="0" layoutInCell="1" allowOverlap="1" wp14:anchorId="6D709212">
            <wp:simplePos x="0" y="0"/>
            <wp:positionH relativeFrom="column">
              <wp:posOffset>661035</wp:posOffset>
            </wp:positionH>
            <wp:positionV relativeFrom="paragraph">
              <wp:posOffset>-10160</wp:posOffset>
            </wp:positionV>
            <wp:extent cx="949325" cy="515620"/>
            <wp:effectExtent l="0" t="0" r="3175" b="0"/>
            <wp:wrapNone/>
            <wp:docPr id="3" name="Imagem 3" descr="https://www.portugal2020.pt/Portal2020/Media/Default/Images/NOTICIAS2020/POCH_LogoTex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ttps://www.portugal2020.pt/Portal2020/Media/Default/Images/NOTICIAS2020/POCH_LogoText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4F6">
        <w:rPr>
          <w:noProof/>
          <w:u w:val="single"/>
          <w:lang w:eastAsia="pt-PT"/>
        </w:rPr>
        <w:drawing>
          <wp:anchor distT="0" distB="0" distL="114300" distR="114300" simplePos="0" relativeHeight="251651584" behindDoc="0" locked="0" layoutInCell="1" allowOverlap="1" wp14:anchorId="26E9C612" wp14:editId="71605AE8">
            <wp:simplePos x="0" y="0"/>
            <wp:positionH relativeFrom="margin">
              <wp:posOffset>4808220</wp:posOffset>
            </wp:positionH>
            <wp:positionV relativeFrom="paragraph">
              <wp:posOffset>89535</wp:posOffset>
            </wp:positionV>
            <wp:extent cx="668020" cy="422275"/>
            <wp:effectExtent l="0" t="0" r="0" b="0"/>
            <wp:wrapThrough wrapText="bothSides">
              <wp:wrapPolygon edited="0">
                <wp:start x="0" y="0"/>
                <wp:lineTo x="0" y="20463"/>
                <wp:lineTo x="20943" y="20463"/>
                <wp:lineTo x="20943" y="0"/>
                <wp:lineTo x="0" y="0"/>
              </wp:wrapPolygon>
            </wp:wrapThrough>
            <wp:docPr id="1" name="Imagem 1" descr="http://www.iict.pt/imagens/logos/UE_F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iict.pt/imagens/logos/UE_F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4F6">
        <w:rPr>
          <w:noProof/>
          <w:u w:val="single"/>
          <w:lang w:eastAsia="pt-PT"/>
        </w:rPr>
        <w:drawing>
          <wp:anchor distT="0" distB="0" distL="114300" distR="114300" simplePos="0" relativeHeight="251657728" behindDoc="0" locked="0" layoutInCell="1" allowOverlap="1" wp14:anchorId="396523C7" wp14:editId="781A6035">
            <wp:simplePos x="0" y="0"/>
            <wp:positionH relativeFrom="column">
              <wp:posOffset>3472815</wp:posOffset>
            </wp:positionH>
            <wp:positionV relativeFrom="paragraph">
              <wp:posOffset>89535</wp:posOffset>
            </wp:positionV>
            <wp:extent cx="890905" cy="375285"/>
            <wp:effectExtent l="0" t="0" r="4445" b="5715"/>
            <wp:wrapThrough wrapText="bothSides">
              <wp:wrapPolygon edited="0">
                <wp:start x="0" y="0"/>
                <wp:lineTo x="0" y="20832"/>
                <wp:lineTo x="20784" y="20832"/>
                <wp:lineTo x="21246" y="18640"/>
                <wp:lineTo x="21246" y="6579"/>
                <wp:lineTo x="14780" y="0"/>
                <wp:lineTo x="0" y="0"/>
              </wp:wrapPolygon>
            </wp:wrapThrough>
            <wp:docPr id="2" name="Imagem 2" descr="Logótipo do Portugal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ogótipo do Portugal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4F6">
        <w:rPr>
          <w:noProof/>
          <w:u w:val="single"/>
          <w:lang w:eastAsia="pt-PT"/>
        </w:rPr>
        <w:drawing>
          <wp:anchor distT="0" distB="0" distL="114300" distR="114300" simplePos="0" relativeHeight="251663872" behindDoc="0" locked="0" layoutInCell="1" allowOverlap="1" wp14:anchorId="4C0660C2" wp14:editId="2BBAD409">
            <wp:simplePos x="0" y="0"/>
            <wp:positionH relativeFrom="column">
              <wp:posOffset>-337185</wp:posOffset>
            </wp:positionH>
            <wp:positionV relativeFrom="paragraph">
              <wp:posOffset>-3175</wp:posOffset>
            </wp:positionV>
            <wp:extent cx="609600" cy="562610"/>
            <wp:effectExtent l="0" t="0" r="0" b="8890"/>
            <wp:wrapThrough wrapText="bothSides">
              <wp:wrapPolygon edited="0">
                <wp:start x="675" y="0"/>
                <wp:lineTo x="0" y="731"/>
                <wp:lineTo x="0" y="21210"/>
                <wp:lineTo x="20925" y="21210"/>
                <wp:lineTo x="20925" y="0"/>
                <wp:lineTo x="675" y="0"/>
              </wp:wrapPolygon>
            </wp:wrapThrough>
            <wp:docPr id="4" name="Imagem 4" descr="Image 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Image lay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349" w:rsidRPr="00C004F6" w:rsidRDefault="00506349" w:rsidP="00506349">
      <w:pPr>
        <w:tabs>
          <w:tab w:val="left" w:pos="1140"/>
          <w:tab w:val="center" w:pos="4535"/>
        </w:tabs>
        <w:rPr>
          <w:noProof/>
          <w:u w:val="single"/>
          <w:lang w:eastAsia="pt-PT"/>
        </w:rPr>
      </w:pPr>
      <w:r>
        <w:rPr>
          <w:noProof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88C633B" wp14:editId="5CC7861B">
                <wp:simplePos x="0" y="0"/>
                <wp:positionH relativeFrom="column">
                  <wp:posOffset>-33655</wp:posOffset>
                </wp:positionH>
                <wp:positionV relativeFrom="paragraph">
                  <wp:posOffset>607060</wp:posOffset>
                </wp:positionV>
                <wp:extent cx="5715000" cy="19050"/>
                <wp:effectExtent l="0" t="0" r="0" b="0"/>
                <wp:wrapNone/>
                <wp:docPr id="5" name="Conexão recta unidireccion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EE1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5" o:spid="_x0000_s1026" type="#_x0000_t32" style="position:absolute;margin-left:-2.65pt;margin-top:47.8pt;width:450pt;height: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" strokecolor="#002060" strokeweight="1pt"/>
            </w:pict>
          </mc:Fallback>
        </mc:AlternateContent>
      </w:r>
    </w:p>
    <w:p w:rsidR="00506349" w:rsidRPr="00E247D4" w:rsidRDefault="00506349" w:rsidP="00506349">
      <w:pPr>
        <w:jc w:val="center"/>
        <w:rPr>
          <w:rFonts w:ascii="Trebuchet MS" w:eastAsia="Times New Roman" w:hAnsi="Trebuchet MS" w:cs="Times New Roman"/>
          <w:b/>
          <w:color w:val="000000" w:themeColor="text1"/>
          <w:sz w:val="32"/>
          <w:szCs w:val="32"/>
          <w:lang w:eastAsia="pt-PT"/>
        </w:rPr>
      </w:pPr>
      <w:r w:rsidRPr="00E247D4">
        <w:rPr>
          <w:rFonts w:ascii="Trebuchet MS" w:eastAsia="Times New Roman" w:hAnsi="Trebuchet MS" w:cs="Times New Roman"/>
          <w:b/>
          <w:color w:val="000000" w:themeColor="text1"/>
          <w:sz w:val="32"/>
          <w:szCs w:val="32"/>
          <w:lang w:eastAsia="pt-PT"/>
        </w:rPr>
        <w:t>Escola Secundária Damião de Goes</w:t>
      </w:r>
    </w:p>
    <w:p w:rsidR="00506349" w:rsidRPr="00CE679F" w:rsidRDefault="00506349" w:rsidP="00506349">
      <w:pPr>
        <w:jc w:val="center"/>
        <w:rPr>
          <w:rFonts w:ascii="Trebuchet MS" w:eastAsia="Times New Roman" w:hAnsi="Trebuchet MS" w:cs="Times New Roman"/>
          <w:b/>
          <w:color w:val="000000" w:themeColor="text1"/>
          <w:lang w:eastAsia="pt-PT"/>
        </w:rPr>
      </w:pPr>
      <w:r>
        <w:rPr>
          <w:rFonts w:ascii="Trebuchet MS" w:eastAsia="Times New Roman" w:hAnsi="Trebuchet MS" w:cs="Times New Roman"/>
          <w:b/>
          <w:color w:val="000000" w:themeColor="text1"/>
          <w:lang w:eastAsia="pt-PT"/>
        </w:rPr>
        <w:t>D:O</w:t>
      </w:r>
      <w:r w:rsidRPr="00E247D4">
        <w:rPr>
          <w:rFonts w:ascii="Trebuchet MS" w:eastAsia="Times New Roman" w:hAnsi="Trebuchet MS" w:cs="Times New Roman"/>
          <w:b/>
          <w:color w:val="000000" w:themeColor="text1"/>
          <w:lang w:eastAsia="pt-PT"/>
        </w:rPr>
        <w:t>- CURSOS PROFISSIONAIS</w:t>
      </w:r>
      <w:r>
        <w:rPr>
          <w:rFonts w:ascii="Trebuchet MS" w:eastAsia="Times New Roman" w:hAnsi="Trebuchet MS" w:cs="Times New Roman"/>
          <w:b/>
          <w:color w:val="000000" w:themeColor="text1"/>
          <w:lang w:eastAsia="pt-PT"/>
        </w:rPr>
        <w:tab/>
      </w:r>
      <w:r>
        <w:rPr>
          <w:rFonts w:ascii="Trebuchet MS" w:eastAsia="Times New Roman" w:hAnsi="Trebuchet MS" w:cs="Times New Roman"/>
          <w:b/>
          <w:color w:val="000000" w:themeColor="text1"/>
          <w:lang w:eastAsia="pt-PT"/>
        </w:rPr>
        <w:tab/>
      </w:r>
      <w:r>
        <w:rPr>
          <w:rFonts w:ascii="Trebuchet MS" w:eastAsia="Times New Roman" w:hAnsi="Trebuchet MS" w:cs="Times New Roman"/>
          <w:b/>
          <w:color w:val="000000" w:themeColor="text1"/>
          <w:lang w:eastAsia="pt-PT"/>
        </w:rPr>
        <w:tab/>
      </w:r>
      <w:r>
        <w:rPr>
          <w:rFonts w:ascii="Trebuchet MS" w:eastAsia="Times New Roman" w:hAnsi="Trebuchet MS" w:cs="Times New Roman"/>
          <w:b/>
          <w:color w:val="000000" w:themeColor="text1"/>
          <w:lang w:eastAsia="pt-PT"/>
        </w:rPr>
        <w:tab/>
        <w:t>ANO LETIVO 2019/2020</w:t>
      </w:r>
    </w:p>
    <w:p w:rsidR="00856547" w:rsidRDefault="00506349" w:rsidP="00506349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6223 – Direito aplicado às Empresas</w:t>
      </w: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23E7" w:rsidRDefault="00EA23E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Regulamenta o </w:t>
      </w:r>
      <w:r w:rsidRPr="00D30C41">
        <w:rPr>
          <w:rFonts w:ascii="Trebuchet MS" w:hAnsi="Trebuchet MS"/>
          <w:b/>
          <w:bCs/>
          <w:sz w:val="24"/>
          <w:szCs w:val="24"/>
        </w:rPr>
        <w:t>contrato de agência</w:t>
      </w:r>
      <w:r w:rsidRPr="00D30C41">
        <w:rPr>
          <w:rFonts w:ascii="Trebuchet MS" w:hAnsi="Trebuchet MS"/>
          <w:sz w:val="24"/>
          <w:szCs w:val="24"/>
        </w:rPr>
        <w:t xml:space="preserve"> ou representação comercial</w:t>
      </w: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 Decreto</w:t>
      </w:r>
      <w:r w:rsidRPr="00D30C41">
        <w:rPr>
          <w:rFonts w:ascii="Trebuchet MS" w:hAnsi="Trebuchet MS"/>
          <w:sz w:val="24"/>
          <w:szCs w:val="24"/>
        </w:rPr>
        <w:noBreakHyphen/>
        <w:t>Lei n.º 178/86, de 3 de julho</w:t>
      </w: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 CAPÍTULO I</w:t>
      </w: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 Disposições gerais</w:t>
      </w: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 Artigo 1.º</w:t>
      </w: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 Noção e forma</w:t>
      </w:r>
    </w:p>
    <w:p w:rsidR="00EA23E7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 xml:space="preserve"> 1 – Agência é o contrato pelo qual uma das partes se obriga a promover por conta da outra a celebração de contratos, de modo autónomo e estável e mediante retribuição, podendo ser</w:t>
      </w:r>
      <w:r w:rsidRPr="00D30C41">
        <w:rPr>
          <w:rFonts w:ascii="Trebuchet MS" w:hAnsi="Trebuchet MS"/>
          <w:sz w:val="24"/>
          <w:szCs w:val="24"/>
        </w:rPr>
        <w:noBreakHyphen/>
        <w:t xml:space="preserve">lhe atribuída certa zona ou determinado círculo de clientes. </w:t>
      </w:r>
    </w:p>
    <w:p w:rsidR="00506349" w:rsidRPr="00D30C41" w:rsidRDefault="00EA23E7" w:rsidP="00EA23E7">
      <w:pPr>
        <w:ind w:left="-567" w:right="-852"/>
        <w:jc w:val="center"/>
        <w:rPr>
          <w:rFonts w:ascii="Trebuchet MS" w:hAnsi="Trebuchet MS"/>
          <w:sz w:val="24"/>
          <w:szCs w:val="24"/>
        </w:rPr>
      </w:pPr>
      <w:r w:rsidRPr="00D30C41">
        <w:rPr>
          <w:rFonts w:ascii="Trebuchet MS" w:hAnsi="Trebuchet MS"/>
          <w:sz w:val="24"/>
          <w:szCs w:val="24"/>
        </w:rPr>
        <w:t>2 – Qualquer das partes tem o direito, a que não pode renunciar, de exigir da outra um documento assinado que indique o conteúdo do contrato e de posteriores aditamentos ou modificações.</w:t>
      </w: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382405" w:rsidRPr="00382405" w:rsidRDefault="00382405" w:rsidP="00382405">
      <w:pPr>
        <w:shd w:val="clear" w:color="auto" w:fill="FFFFFF"/>
        <w:spacing w:after="240" w:line="360" w:lineRule="atLeast"/>
        <w:ind w:left="-567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343843"/>
          <w:sz w:val="24"/>
          <w:szCs w:val="24"/>
          <w:lang w:eastAsia="pt-PT"/>
        </w:rPr>
      </w:pPr>
      <w:r w:rsidRPr="00382405">
        <w:rPr>
          <w:rFonts w:ascii="Trebuchet MS" w:eastAsia="Times New Roman" w:hAnsi="Trebuchet MS" w:cs="Arial"/>
          <w:b/>
          <w:bCs/>
          <w:color w:val="343843"/>
          <w:sz w:val="24"/>
          <w:szCs w:val="24"/>
          <w:lang w:eastAsia="pt-PT"/>
        </w:rPr>
        <w:t>Contrato de agência e distribuição</w:t>
      </w:r>
    </w:p>
    <w:p w:rsidR="00382405" w:rsidRPr="00382405" w:rsidRDefault="00382405" w:rsidP="00382405">
      <w:pPr>
        <w:shd w:val="clear" w:color="auto" w:fill="FFFFFF"/>
        <w:spacing w:before="120" w:after="120" w:line="360" w:lineRule="atLeast"/>
        <w:ind w:left="-567"/>
        <w:jc w:val="both"/>
        <w:textAlignment w:val="baseline"/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</w:pP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Por meio do 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contrato de agência ou distribuição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, uma parte (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proponente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) contrata outra (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agente ou distribuidor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) para promover seus negócios, em determinada zona territorial, de forma habitual e remunerada, mas sem vínculos de dependência.</w:t>
      </w:r>
    </w:p>
    <w:p w:rsidR="00382405" w:rsidRPr="00382405" w:rsidRDefault="00382405" w:rsidP="00382405">
      <w:pPr>
        <w:shd w:val="clear" w:color="auto" w:fill="FFFFFF"/>
        <w:spacing w:before="120" w:after="120" w:line="360" w:lineRule="atLeast"/>
        <w:ind w:left="-567"/>
        <w:jc w:val="both"/>
        <w:textAlignment w:val="baseline"/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</w:pP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A diferença entre a 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agência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 e a 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distribuição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 é que, na distribuição, a pessoa 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está com a coisa que será negociada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 (ex: distribuição de bebidas) e na agência a pessoa </w:t>
      </w:r>
      <w:r w:rsidRPr="00382405">
        <w:rPr>
          <w:rFonts w:ascii="Trebuchet MS" w:eastAsia="Times New Roman" w:hAnsi="Trebuchet MS" w:cs="Arial"/>
          <w:b/>
          <w:bCs/>
          <w:color w:val="131418"/>
          <w:sz w:val="24"/>
          <w:szCs w:val="24"/>
          <w:lang w:eastAsia="pt-PT"/>
        </w:rPr>
        <w:t>não está com a coisa ou não há nada físico para ser negociado</w:t>
      </w:r>
      <w:r w:rsidRPr="00382405">
        <w:rPr>
          <w:rFonts w:ascii="Trebuchet MS" w:eastAsia="Times New Roman" w:hAnsi="Trebuchet MS" w:cs="Arial"/>
          <w:color w:val="343843"/>
          <w:sz w:val="24"/>
          <w:szCs w:val="24"/>
          <w:lang w:eastAsia="pt-PT"/>
        </w:rPr>
        <w:t> (ex: agenciador de modelos).</w:t>
      </w:r>
    </w:p>
    <w:p w:rsidR="00EA23E7" w:rsidRDefault="00EA23E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24800" w:rsidRDefault="00824800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24800" w:rsidRDefault="00824800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23E7" w:rsidRDefault="00EA23E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06349" w:rsidRPr="004C2283" w:rsidRDefault="004C2283" w:rsidP="004C2283">
      <w:pPr>
        <w:ind w:left="-567" w:right="-852"/>
        <w:jc w:val="center"/>
        <w:rPr>
          <w:rFonts w:ascii="Trebuchet MS" w:hAnsi="Trebuchet MS"/>
          <w:b/>
          <w:bCs/>
          <w:sz w:val="24"/>
          <w:szCs w:val="24"/>
        </w:rPr>
      </w:pPr>
      <w:r w:rsidRPr="004C2283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47783CE5">
            <wp:simplePos x="0" y="0"/>
            <wp:positionH relativeFrom="margin">
              <wp:posOffset>-22861</wp:posOffset>
            </wp:positionH>
            <wp:positionV relativeFrom="paragraph">
              <wp:posOffset>335279</wp:posOffset>
            </wp:positionV>
            <wp:extent cx="5591175" cy="2231221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3611" r="7918" b="39167"/>
                    <a:stretch/>
                  </pic:blipFill>
                  <pic:spPr bwMode="auto">
                    <a:xfrm>
                      <a:off x="0" y="0"/>
                      <a:ext cx="5617402" cy="224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283">
        <w:rPr>
          <w:rFonts w:ascii="Trebuchet MS" w:hAnsi="Trebuchet MS"/>
          <w:b/>
          <w:bCs/>
          <w:sz w:val="24"/>
          <w:szCs w:val="24"/>
        </w:rPr>
        <w:t>Contrato de Concessão</w:t>
      </w: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06349" w:rsidRDefault="0050634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4C2283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EA54E4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60E3E42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305425" cy="2722688"/>
            <wp:effectExtent l="0" t="0" r="0" b="190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14445" r="8542" b="26111"/>
                    <a:stretch/>
                  </pic:blipFill>
                  <pic:spPr bwMode="auto">
                    <a:xfrm>
                      <a:off x="0" y="0"/>
                      <a:ext cx="5322531" cy="273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4C2283" w:rsidRDefault="004C228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FD2729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399F7A97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5486400" cy="3211830"/>
            <wp:effectExtent l="0" t="0" r="0" b="762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4170" r="8958" b="16389"/>
                    <a:stretch/>
                  </pic:blipFill>
                  <pic:spPr bwMode="auto">
                    <a:xfrm>
                      <a:off x="0" y="0"/>
                      <a:ext cx="548640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Pr="00C12508" w:rsidRDefault="00C12508" w:rsidP="00506349">
      <w:pPr>
        <w:ind w:left="-567" w:right="-852"/>
        <w:rPr>
          <w:rFonts w:ascii="Trebuchet MS" w:hAnsi="Trebuchet MS"/>
          <w:b/>
          <w:bCs/>
          <w:sz w:val="24"/>
          <w:szCs w:val="24"/>
        </w:rPr>
      </w:pPr>
      <w:r w:rsidRPr="00C12508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5E510E6A">
            <wp:simplePos x="0" y="0"/>
            <wp:positionH relativeFrom="column">
              <wp:posOffset>-184785</wp:posOffset>
            </wp:positionH>
            <wp:positionV relativeFrom="paragraph">
              <wp:posOffset>382904</wp:posOffset>
            </wp:positionV>
            <wp:extent cx="5791200" cy="2638425"/>
            <wp:effectExtent l="0" t="0" r="0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1111" r="9375" b="12778"/>
                    <a:stretch/>
                  </pic:blipFill>
                  <pic:spPr bwMode="auto">
                    <a:xfrm>
                      <a:off x="0" y="0"/>
                      <a:ext cx="57912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508">
        <w:rPr>
          <w:rFonts w:ascii="Trebuchet MS" w:hAnsi="Trebuchet MS"/>
          <w:b/>
          <w:bCs/>
          <w:sz w:val="24"/>
          <w:szCs w:val="24"/>
        </w:rPr>
        <w:t>- Elementos Caracterizadores:</w:t>
      </w: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D2729" w:rsidRDefault="00FD272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A54E4" w:rsidRDefault="00EA54E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C12508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30CBDF0D">
            <wp:simplePos x="0" y="0"/>
            <wp:positionH relativeFrom="margin">
              <wp:posOffset>62865</wp:posOffset>
            </wp:positionH>
            <wp:positionV relativeFrom="paragraph">
              <wp:posOffset>256540</wp:posOffset>
            </wp:positionV>
            <wp:extent cx="5524500" cy="16383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6111" r="8750" b="43055"/>
                    <a:stretch/>
                  </pic:blipFill>
                  <pic:spPr bwMode="auto">
                    <a:xfrm>
                      <a:off x="0" y="0"/>
                      <a:ext cx="55245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351790</wp:posOffset>
                </wp:positionV>
                <wp:extent cx="295275" cy="171450"/>
                <wp:effectExtent l="19050" t="19050" r="28575" b="38100"/>
                <wp:wrapNone/>
                <wp:docPr id="12" name="Seta: Entalhada Para a Direi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0973F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eta: Entalhada Para a Direita 12" o:spid="_x0000_s1026" type="#_x0000_t94" style="position:absolute;margin-left:-23.55pt;margin-top:27.7pt;width:23.25pt;height:13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" adj="15329" fillcolor="black [3200]" strokecolor="black [1600]" strokeweight="2pt"/>
            </w:pict>
          </mc:Fallback>
        </mc:AlternateContent>
      </w: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Pr="00C12508" w:rsidRDefault="00C12508" w:rsidP="00C12508">
      <w:pPr>
        <w:ind w:left="-567" w:right="-852"/>
        <w:jc w:val="center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Contrato de Franquia (Franchising)</w:t>
      </w:r>
    </w:p>
    <w:p w:rsidR="00C12508" w:rsidRPr="00B315CD" w:rsidRDefault="00B315CD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B315CD">
        <w:rPr>
          <w:rFonts w:ascii="Trebuchet MS" w:hAnsi="Trebuchet MS"/>
          <w:sz w:val="24"/>
          <w:szCs w:val="24"/>
        </w:rPr>
        <w:t xml:space="preserve">- </w:t>
      </w:r>
      <w:r w:rsidRPr="00B315CD">
        <w:rPr>
          <w:rFonts w:ascii="Trebuchet MS" w:hAnsi="Trebuchet MS"/>
          <w:sz w:val="24"/>
          <w:szCs w:val="24"/>
          <w:highlight w:val="yellow"/>
        </w:rPr>
        <w:t>O que é ?</w:t>
      </w:r>
    </w:p>
    <w:p w:rsidR="00C12508" w:rsidRPr="00B315CD" w:rsidRDefault="00B315CD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B315CD">
        <w:rPr>
          <w:rFonts w:ascii="Trebuchet MS" w:hAnsi="Trebuchet MS" w:cs="Arial"/>
          <w:color w:val="333333"/>
          <w:sz w:val="24"/>
          <w:szCs w:val="24"/>
          <w:shd w:val="clear" w:color="auto" w:fill="FFFFFF"/>
        </w:rPr>
        <w:t>A afiliação comercial (franquia) é um contrato entre duas pessoas coletivas (franqueado e franqueador), com autonomia económica e jurídica. A troco de uma taxa, o franqueador concede ao franqueado a possibilidade de utilizar marcas, logotipos, know-how, receber ajuda ou assistência técnica e comercial, e de incluir a franquia num sistema que consiste numa rede de filiais no território, com vista a comercializar determinados bens ou serviços</w:t>
      </w:r>
      <w:r>
        <w:rPr>
          <w:rFonts w:ascii="Trebuchet MS" w:hAnsi="Trebuchet MS" w:cs="Arial"/>
          <w:color w:val="333333"/>
          <w:sz w:val="24"/>
          <w:szCs w:val="24"/>
          <w:shd w:val="clear" w:color="auto" w:fill="FFFFFF"/>
        </w:rPr>
        <w:t>.</w:t>
      </w:r>
    </w:p>
    <w:p w:rsidR="00C12508" w:rsidRDefault="00B315CD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B315CD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6D65D8BD">
            <wp:simplePos x="0" y="0"/>
            <wp:positionH relativeFrom="margin">
              <wp:posOffset>-317500</wp:posOffset>
            </wp:positionH>
            <wp:positionV relativeFrom="paragraph">
              <wp:posOffset>203200</wp:posOffset>
            </wp:positionV>
            <wp:extent cx="6153150" cy="1153795"/>
            <wp:effectExtent l="0" t="0" r="0" b="825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50000" r="10209" b="26389"/>
                    <a:stretch/>
                  </pic:blipFill>
                  <pic:spPr bwMode="auto">
                    <a:xfrm>
                      <a:off x="0" y="0"/>
                      <a:ext cx="6153150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2B77B4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3ABB79A7">
            <wp:simplePos x="0" y="0"/>
            <wp:positionH relativeFrom="column">
              <wp:posOffset>-289560</wp:posOffset>
            </wp:positionH>
            <wp:positionV relativeFrom="paragraph">
              <wp:posOffset>233681</wp:posOffset>
            </wp:positionV>
            <wp:extent cx="6086475" cy="2381250"/>
            <wp:effectExtent l="0" t="0" r="952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 r="7084" b="31111"/>
                    <a:stretch/>
                  </pic:blipFill>
                  <pic:spPr bwMode="auto">
                    <a:xfrm>
                      <a:off x="0" y="0"/>
                      <a:ext cx="6086621" cy="238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2B77B4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1DD3C003">
            <wp:simplePos x="0" y="0"/>
            <wp:positionH relativeFrom="column">
              <wp:posOffset>-251460</wp:posOffset>
            </wp:positionH>
            <wp:positionV relativeFrom="paragraph">
              <wp:posOffset>303529</wp:posOffset>
            </wp:positionV>
            <wp:extent cx="5924550" cy="1952625"/>
            <wp:effectExtent l="0" t="0" r="0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28889" r="6875" b="26111"/>
                    <a:stretch/>
                  </pic:blipFill>
                  <pic:spPr bwMode="auto">
                    <a:xfrm>
                      <a:off x="0" y="0"/>
                      <a:ext cx="59245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7B4">
        <w:rPr>
          <w:rFonts w:ascii="Trebuchet MS" w:hAnsi="Trebuchet MS"/>
          <w:sz w:val="24"/>
          <w:szCs w:val="24"/>
          <w:highlight w:val="yellow"/>
        </w:rPr>
        <w:t>- Características</w:t>
      </w:r>
      <w:r w:rsidR="00AE7933">
        <w:rPr>
          <w:rFonts w:ascii="Trebuchet MS" w:hAnsi="Trebuchet MS"/>
          <w:sz w:val="24"/>
          <w:szCs w:val="24"/>
          <w:highlight w:val="yellow"/>
        </w:rPr>
        <w:t xml:space="preserve"> do Frachisado</w:t>
      </w:r>
      <w:r w:rsidRPr="002B77B4">
        <w:rPr>
          <w:rFonts w:ascii="Trebuchet MS" w:hAnsi="Trebuchet MS"/>
          <w:sz w:val="24"/>
          <w:szCs w:val="24"/>
          <w:highlight w:val="yellow"/>
        </w:rPr>
        <w:t>:</w:t>
      </w: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AE7933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433EE626">
            <wp:simplePos x="0" y="0"/>
            <wp:positionH relativeFrom="margin">
              <wp:posOffset>-203835</wp:posOffset>
            </wp:positionH>
            <wp:positionV relativeFrom="paragraph">
              <wp:posOffset>383540</wp:posOffset>
            </wp:positionV>
            <wp:extent cx="5819775" cy="1885950"/>
            <wp:effectExtent l="0" t="0" r="952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9167" r="7708" b="21111"/>
                    <a:stretch/>
                  </pic:blipFill>
                  <pic:spPr bwMode="auto">
                    <a:xfrm>
                      <a:off x="0" y="0"/>
                      <a:ext cx="58197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7B4">
        <w:rPr>
          <w:rFonts w:ascii="Trebuchet MS" w:hAnsi="Trebuchet MS"/>
          <w:sz w:val="24"/>
          <w:szCs w:val="24"/>
          <w:highlight w:val="yellow"/>
        </w:rPr>
        <w:t>- Características</w:t>
      </w:r>
      <w:r>
        <w:rPr>
          <w:rFonts w:ascii="Trebuchet MS" w:hAnsi="Trebuchet MS"/>
          <w:sz w:val="24"/>
          <w:szCs w:val="24"/>
          <w:highlight w:val="yellow"/>
        </w:rPr>
        <w:t xml:space="preserve"> do Frachisador</w:t>
      </w:r>
      <w:r w:rsidRPr="002B77B4">
        <w:rPr>
          <w:rFonts w:ascii="Trebuchet MS" w:hAnsi="Trebuchet MS"/>
          <w:sz w:val="24"/>
          <w:szCs w:val="24"/>
          <w:highlight w:val="yellow"/>
        </w:rPr>
        <w:t>:</w:t>
      </w: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2B77B4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AE7933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6256EAF4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5591175" cy="3390900"/>
            <wp:effectExtent l="0" t="0" r="9525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22500" r="1875" b="1944"/>
                    <a:stretch/>
                  </pic:blipFill>
                  <pic:spPr bwMode="auto">
                    <a:xfrm>
                      <a:off x="0" y="0"/>
                      <a:ext cx="55911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7B4" w:rsidRDefault="002B77B4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12508" w:rsidRDefault="00C125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AE7933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1C800CC9">
            <wp:simplePos x="0" y="0"/>
            <wp:positionH relativeFrom="column">
              <wp:posOffset>-280035</wp:posOffset>
            </wp:positionH>
            <wp:positionV relativeFrom="paragraph">
              <wp:posOffset>303529</wp:posOffset>
            </wp:positionV>
            <wp:extent cx="5972175" cy="1895475"/>
            <wp:effectExtent l="0" t="0" r="9525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21666" r="4791" b="36667"/>
                    <a:stretch/>
                  </pic:blipFill>
                  <pic:spPr bwMode="auto">
                    <a:xfrm>
                      <a:off x="0" y="0"/>
                      <a:ext cx="59721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933">
        <w:rPr>
          <w:rFonts w:ascii="Trebuchet MS" w:hAnsi="Trebuchet MS"/>
          <w:sz w:val="24"/>
          <w:szCs w:val="24"/>
          <w:highlight w:val="yellow"/>
        </w:rPr>
        <w:t>- Vantagens para o Franchisador:</w:t>
      </w: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AE7933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38309A52">
            <wp:simplePos x="0" y="0"/>
            <wp:positionH relativeFrom="column">
              <wp:posOffset>-241935</wp:posOffset>
            </wp:positionH>
            <wp:positionV relativeFrom="paragraph">
              <wp:posOffset>354965</wp:posOffset>
            </wp:positionV>
            <wp:extent cx="5953125" cy="752475"/>
            <wp:effectExtent l="0" t="0" r="9525" b="952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74444" r="4791" b="10278"/>
                    <a:stretch/>
                  </pic:blipFill>
                  <pic:spPr bwMode="auto">
                    <a:xfrm>
                      <a:off x="0" y="0"/>
                      <a:ext cx="59531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933">
        <w:rPr>
          <w:rFonts w:ascii="Trebuchet MS" w:hAnsi="Trebuchet MS"/>
          <w:sz w:val="24"/>
          <w:szCs w:val="24"/>
          <w:highlight w:val="yellow"/>
        </w:rPr>
        <w:t>- Desvantagens para o Franchisador:</w:t>
      </w: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F57419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0F00CD64">
            <wp:simplePos x="0" y="0"/>
            <wp:positionH relativeFrom="column">
              <wp:posOffset>-251460</wp:posOffset>
            </wp:positionH>
            <wp:positionV relativeFrom="paragraph">
              <wp:posOffset>360045</wp:posOffset>
            </wp:positionV>
            <wp:extent cx="5848350" cy="19050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21667" r="6458" b="36389"/>
                    <a:stretch/>
                  </pic:blipFill>
                  <pic:spPr bwMode="auto">
                    <a:xfrm>
                      <a:off x="0" y="0"/>
                      <a:ext cx="58483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419">
        <w:rPr>
          <w:rFonts w:ascii="Trebuchet MS" w:hAnsi="Trebuchet MS"/>
          <w:sz w:val="24"/>
          <w:szCs w:val="24"/>
          <w:highlight w:val="yellow"/>
        </w:rPr>
        <w:t>- Vantagens para o Franchisado:</w:t>
      </w: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AE7933" w:rsidRDefault="00AE793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F57419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31EE201F">
            <wp:simplePos x="0" y="0"/>
            <wp:positionH relativeFrom="column">
              <wp:posOffset>-251460</wp:posOffset>
            </wp:positionH>
            <wp:positionV relativeFrom="paragraph">
              <wp:posOffset>389256</wp:posOffset>
            </wp:positionV>
            <wp:extent cx="5981700" cy="91440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76389" r="19583" b="6388"/>
                    <a:stretch/>
                  </pic:blipFill>
                  <pic:spPr bwMode="auto">
                    <a:xfrm>
                      <a:off x="0" y="0"/>
                      <a:ext cx="59817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419">
        <w:rPr>
          <w:rFonts w:ascii="Trebuchet MS" w:hAnsi="Trebuchet MS"/>
          <w:sz w:val="24"/>
          <w:szCs w:val="24"/>
          <w:highlight w:val="yellow"/>
        </w:rPr>
        <w:t>- Desvantagens para o Franchisado:</w:t>
      </w: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953252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25823386">
            <wp:simplePos x="0" y="0"/>
            <wp:positionH relativeFrom="margin">
              <wp:posOffset>-241935</wp:posOffset>
            </wp:positionH>
            <wp:positionV relativeFrom="paragraph">
              <wp:posOffset>365760</wp:posOffset>
            </wp:positionV>
            <wp:extent cx="5762625" cy="3009900"/>
            <wp:effectExtent l="0" t="0" r="952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23889" r="3958" b="3889"/>
                    <a:stretch/>
                  </pic:blipFill>
                  <pic:spPr bwMode="auto">
                    <a:xfrm>
                      <a:off x="0" y="0"/>
                      <a:ext cx="57626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252">
        <w:rPr>
          <w:rFonts w:ascii="Trebuchet MS" w:hAnsi="Trebuchet MS"/>
          <w:sz w:val="24"/>
          <w:szCs w:val="24"/>
          <w:highlight w:val="yellow"/>
        </w:rPr>
        <w:t>- Tipos de Franchising:</w:t>
      </w: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6B30E3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6B30E3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1EF451EA">
            <wp:simplePos x="0" y="0"/>
            <wp:positionH relativeFrom="column">
              <wp:posOffset>-232410</wp:posOffset>
            </wp:positionH>
            <wp:positionV relativeFrom="paragraph">
              <wp:posOffset>89535</wp:posOffset>
            </wp:positionV>
            <wp:extent cx="5772150" cy="27622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3333" r="3542" b="15556"/>
                    <a:stretch/>
                  </pic:blipFill>
                  <pic:spPr bwMode="auto">
                    <a:xfrm>
                      <a:off x="0" y="0"/>
                      <a:ext cx="57721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953252" w:rsidRDefault="00953252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6B30E3" w:rsidRDefault="006B30E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6B30E3" w:rsidRDefault="006B30E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6B30E3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EE256C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26C2A527">
            <wp:simplePos x="0" y="0"/>
            <wp:positionH relativeFrom="column">
              <wp:posOffset>-270510</wp:posOffset>
            </wp:positionH>
            <wp:positionV relativeFrom="paragraph">
              <wp:posOffset>358139</wp:posOffset>
            </wp:positionV>
            <wp:extent cx="5905500" cy="962025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67" r="12917"/>
                    <a:stretch/>
                  </pic:blipFill>
                  <pic:spPr bwMode="auto">
                    <a:xfrm>
                      <a:off x="0" y="0"/>
                      <a:ext cx="59055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0E3" w:rsidRDefault="006B30E3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Pr="002C08A6" w:rsidRDefault="002C08A6" w:rsidP="002C08A6">
      <w:pPr>
        <w:ind w:left="-567" w:right="-852"/>
        <w:jc w:val="center"/>
        <w:rPr>
          <w:rFonts w:ascii="Trebuchet MS" w:hAnsi="Trebuchet MS"/>
          <w:b/>
          <w:bCs/>
          <w:sz w:val="24"/>
          <w:szCs w:val="24"/>
        </w:rPr>
      </w:pPr>
      <w:r w:rsidRPr="002C08A6">
        <w:rPr>
          <w:rFonts w:ascii="Trebuchet MS" w:hAnsi="Trebuchet MS"/>
          <w:b/>
          <w:bCs/>
          <w:sz w:val="24"/>
          <w:szCs w:val="24"/>
        </w:rPr>
        <w:t>Contrato de Leasing</w:t>
      </w: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Pr="00CA27EF" w:rsidRDefault="00CA27EF" w:rsidP="00CA27EF">
      <w:pPr>
        <w:pStyle w:val="NormalWeb"/>
        <w:shd w:val="clear" w:color="auto" w:fill="FFFFFF"/>
        <w:spacing w:before="0" w:beforeAutospacing="0" w:after="158" w:afterAutospacing="0"/>
        <w:ind w:left="-567"/>
        <w:jc w:val="both"/>
        <w:rPr>
          <w:rFonts w:ascii="Trebuchet MS" w:hAnsi="Trebuchet MS"/>
          <w:color w:val="494949"/>
        </w:rPr>
      </w:pPr>
      <w:r w:rsidRPr="00CA27EF">
        <w:rPr>
          <w:rFonts w:ascii="Trebuchet MS" w:hAnsi="Trebuchet MS"/>
          <w:color w:val="494949"/>
        </w:rPr>
        <w:t>O leasing ou locação financeira consiste numa modalidade de financiamento através da qual o </w:t>
      </w:r>
      <w:r w:rsidRPr="00CA27EF">
        <w:rPr>
          <w:rStyle w:val="Forte"/>
          <w:rFonts w:ascii="Trebuchet MS" w:hAnsi="Trebuchet MS"/>
          <w:color w:val="494949"/>
        </w:rPr>
        <w:t>locador</w:t>
      </w:r>
      <w:r w:rsidRPr="00CA27EF">
        <w:rPr>
          <w:rFonts w:ascii="Trebuchet MS" w:hAnsi="Trebuchet MS"/>
          <w:color w:val="494949"/>
        </w:rPr>
        <w:t> (empresa de leasing), concede ao seu </w:t>
      </w:r>
      <w:r w:rsidRPr="00CA27EF">
        <w:rPr>
          <w:rStyle w:val="Forte"/>
          <w:rFonts w:ascii="Trebuchet MS" w:hAnsi="Trebuchet MS"/>
          <w:color w:val="494949"/>
        </w:rPr>
        <w:t>cliente</w:t>
      </w:r>
      <w:r w:rsidRPr="00CA27EF">
        <w:rPr>
          <w:rFonts w:ascii="Trebuchet MS" w:hAnsi="Trebuchet MS"/>
          <w:color w:val="494949"/>
        </w:rPr>
        <w:t> (locatário), de acordo com as suas instruções, um bem móvel ou imóvel, mediante o pagamento de uma </w:t>
      </w:r>
      <w:r w:rsidRPr="00CA27EF">
        <w:rPr>
          <w:rStyle w:val="Forte"/>
          <w:rFonts w:ascii="Trebuchet MS" w:hAnsi="Trebuchet MS"/>
          <w:color w:val="494949"/>
        </w:rPr>
        <w:t>renda</w:t>
      </w:r>
      <w:r w:rsidRPr="00CA27EF">
        <w:rPr>
          <w:rFonts w:ascii="Trebuchet MS" w:hAnsi="Trebuchet MS"/>
          <w:color w:val="494949"/>
        </w:rPr>
        <w:t>, por determinado </w:t>
      </w:r>
      <w:r w:rsidRPr="00CA27EF">
        <w:rPr>
          <w:rStyle w:val="Forte"/>
          <w:rFonts w:ascii="Trebuchet MS" w:hAnsi="Trebuchet MS"/>
          <w:color w:val="494949"/>
        </w:rPr>
        <w:t>prazo</w:t>
      </w:r>
      <w:r w:rsidRPr="00CA27EF">
        <w:rPr>
          <w:rFonts w:ascii="Trebuchet MS" w:hAnsi="Trebuchet MS"/>
          <w:color w:val="494949"/>
        </w:rPr>
        <w:t>, ficando o cliente com uma </w:t>
      </w:r>
      <w:r w:rsidRPr="00CA27EF">
        <w:rPr>
          <w:rStyle w:val="Forte"/>
          <w:rFonts w:ascii="Trebuchet MS" w:hAnsi="Trebuchet MS"/>
          <w:color w:val="494949"/>
        </w:rPr>
        <w:t>opção de compra</w:t>
      </w:r>
      <w:r w:rsidRPr="00CA27EF">
        <w:rPr>
          <w:rFonts w:ascii="Trebuchet MS" w:hAnsi="Trebuchet MS"/>
          <w:color w:val="494949"/>
        </w:rPr>
        <w:t> no final do mesmo prazo, perante o pagamento de </w:t>
      </w:r>
      <w:r w:rsidRPr="00CA27EF">
        <w:rPr>
          <w:rStyle w:val="Forte"/>
          <w:rFonts w:ascii="Trebuchet MS" w:hAnsi="Trebuchet MS"/>
          <w:color w:val="494949"/>
        </w:rPr>
        <w:t>valor residual</w:t>
      </w:r>
      <w:r w:rsidRPr="00CA27EF">
        <w:rPr>
          <w:rFonts w:ascii="Trebuchet MS" w:hAnsi="Trebuchet MS"/>
          <w:color w:val="494949"/>
        </w:rPr>
        <w:t>.</w:t>
      </w:r>
    </w:p>
    <w:p w:rsidR="00CA27EF" w:rsidRPr="00CA27EF" w:rsidRDefault="00CA27EF" w:rsidP="00CA27EF">
      <w:pPr>
        <w:pStyle w:val="NormalWeb"/>
        <w:shd w:val="clear" w:color="auto" w:fill="FFFFFF"/>
        <w:spacing w:before="0" w:beforeAutospacing="0" w:after="158" w:afterAutospacing="0"/>
        <w:ind w:left="-567"/>
        <w:jc w:val="both"/>
        <w:rPr>
          <w:rFonts w:ascii="Trebuchet MS" w:hAnsi="Trebuchet MS"/>
          <w:color w:val="494949"/>
        </w:rPr>
      </w:pPr>
      <w:r w:rsidRPr="00CA27EF">
        <w:rPr>
          <w:rFonts w:ascii="Trebuchet MS" w:hAnsi="Trebuchet MS"/>
          <w:color w:val="494949"/>
        </w:rPr>
        <w:t>Logo, está claro que em linguagem corrente, um leasing não é nada mais senão um </w:t>
      </w:r>
      <w:r w:rsidRPr="00CA27EF">
        <w:rPr>
          <w:rStyle w:val="Forte"/>
          <w:rFonts w:ascii="Trebuchet MS" w:hAnsi="Trebuchet MS"/>
          <w:color w:val="494949"/>
        </w:rPr>
        <w:t>contrato de arrendamento com opção de compra</w:t>
      </w:r>
      <w:r w:rsidRPr="00CA27EF">
        <w:rPr>
          <w:rFonts w:ascii="Trebuchet MS" w:hAnsi="Trebuchet MS"/>
          <w:color w:val="494949"/>
        </w:rPr>
        <w:t> no final, onde estão estipuladas as rendas e o valor da venda, com a particularidade de durante a vigência do contrato de leasing as viaturas são propriedade da entidade financeira.</w:t>
      </w: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CA27EF">
        <w:rPr>
          <w:rFonts w:ascii="Trebuchet MS" w:hAnsi="Trebuchet MS"/>
          <w:sz w:val="24"/>
          <w:szCs w:val="24"/>
          <w:highlight w:val="yellow"/>
        </w:rPr>
        <w:t>- Opções</w:t>
      </w:r>
      <w:r>
        <w:rPr>
          <w:rFonts w:ascii="Trebuchet MS" w:hAnsi="Trebuchet MS"/>
          <w:sz w:val="24"/>
          <w:szCs w:val="24"/>
          <w:highlight w:val="yellow"/>
        </w:rPr>
        <w:t>, no final do contrato</w:t>
      </w:r>
      <w:r w:rsidRPr="00CA27EF">
        <w:rPr>
          <w:rFonts w:ascii="Trebuchet MS" w:hAnsi="Trebuchet MS"/>
          <w:sz w:val="24"/>
          <w:szCs w:val="24"/>
          <w:highlight w:val="yellow"/>
        </w:rPr>
        <w:t>:</w:t>
      </w:r>
    </w:p>
    <w:p w:rsidR="00CA27EF" w:rsidRPr="00B867AE" w:rsidRDefault="00CA27EF" w:rsidP="00CA27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42"/>
        <w:jc w:val="both"/>
        <w:rPr>
          <w:rFonts w:ascii="Trebuchet MS" w:eastAsia="Times New Roman" w:hAnsi="Trebuchet MS" w:cs="Times New Roman"/>
          <w:sz w:val="24"/>
          <w:szCs w:val="24"/>
          <w:lang w:eastAsia="pt-PT"/>
        </w:rPr>
      </w:pPr>
      <w:r w:rsidRPr="00CA27EF">
        <w:rPr>
          <w:rFonts w:ascii="Trebuchet MS" w:eastAsia="Times New Roman" w:hAnsi="Trebuchet MS" w:cs="Times New Roman"/>
          <w:sz w:val="24"/>
          <w:szCs w:val="24"/>
          <w:lang w:eastAsia="pt-PT"/>
        </w:rPr>
        <w:t>Devolver a viatura à empresa de locação financeira;</w:t>
      </w:r>
    </w:p>
    <w:p w:rsidR="00CA27EF" w:rsidRPr="00CA27EF" w:rsidRDefault="00CA27EF" w:rsidP="00CA27EF">
      <w:pPr>
        <w:shd w:val="clear" w:color="auto" w:fill="FFFFFF"/>
        <w:spacing w:before="100" w:beforeAutospacing="1" w:after="0" w:line="240" w:lineRule="auto"/>
        <w:ind w:left="-502"/>
        <w:jc w:val="both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p w:rsidR="00CA27EF" w:rsidRPr="00CA27EF" w:rsidRDefault="00CA27EF" w:rsidP="00CA27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42"/>
        <w:jc w:val="both"/>
        <w:rPr>
          <w:rFonts w:ascii="PT Sans" w:eastAsia="Times New Roman" w:hAnsi="PT Sans" w:cs="Times New Roman"/>
          <w:sz w:val="24"/>
          <w:szCs w:val="24"/>
          <w:lang w:eastAsia="pt-PT"/>
        </w:rPr>
      </w:pPr>
      <w:r w:rsidRPr="00CA27EF">
        <w:rPr>
          <w:rFonts w:ascii="Trebuchet MS" w:eastAsia="Times New Roman" w:hAnsi="Trebuchet MS" w:cs="Times New Roman"/>
          <w:sz w:val="24"/>
          <w:szCs w:val="24"/>
          <w:lang w:eastAsia="pt-PT"/>
        </w:rPr>
        <w:t>Exercer o direito de opção de compra, adquirindo a viatura mediante o pagamento do respetivo valor residual pré-estabelecido no acordo de locação financeira.</w:t>
      </w:r>
    </w:p>
    <w:p w:rsidR="00CA27EF" w:rsidRPr="00B867AE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P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B867AE">
        <w:rPr>
          <w:rFonts w:ascii="Trebuchet MS" w:hAnsi="Trebuchet MS"/>
          <w:sz w:val="24"/>
          <w:szCs w:val="24"/>
          <w:shd w:val="clear" w:color="auto" w:fill="FFFFFF"/>
        </w:rPr>
        <w:t>Atualmente, já é possível efetuar leasing por prazos bastantes superiores aos prazos legalmente definidos de vida útil do bem a adquirir. No exemplo de um leasing automóvel é possível contrair financiamento por prazos até 96 meses com alguma facilidade.</w:t>
      </w: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B867AE">
        <w:rPr>
          <w:rFonts w:ascii="Trebuchet MS" w:hAnsi="Trebuchet MS"/>
          <w:sz w:val="24"/>
          <w:szCs w:val="24"/>
          <w:highlight w:val="yellow"/>
        </w:rPr>
        <w:t>- Elementos Fundamentais do contrato:</w:t>
      </w:r>
    </w:p>
    <w:p w:rsidR="00B867AE" w:rsidRDefault="00B867AE" w:rsidP="00B867A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867AE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Montante do financiamento;</w:t>
      </w:r>
    </w:p>
    <w:p w:rsidR="00B867AE" w:rsidRPr="00B867AE" w:rsidRDefault="00B867AE" w:rsidP="00B867AE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B867AE" w:rsidRDefault="00B867AE" w:rsidP="00B867A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867AE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Duração do contrato;</w:t>
      </w:r>
    </w:p>
    <w:p w:rsidR="00B867AE" w:rsidRPr="00B867AE" w:rsidRDefault="00B867AE" w:rsidP="00B867AE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B867AE" w:rsidRDefault="00B867AE" w:rsidP="00B867AE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867AE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Valor da opção de compra;</w:t>
      </w:r>
    </w:p>
    <w:p w:rsidR="00B867AE" w:rsidRPr="00B867AE" w:rsidRDefault="00B867AE" w:rsidP="00B867AE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B867AE" w:rsidRPr="00B867AE" w:rsidRDefault="00B867AE" w:rsidP="00B867A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867AE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Valor das rendas.</w:t>
      </w:r>
    </w:p>
    <w:p w:rsidR="00B867AE" w:rsidRPr="00B867AE" w:rsidRDefault="00B867AE" w:rsidP="00B867AE">
      <w:pPr>
        <w:ind w:left="-142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6020A" w:rsidRDefault="0056020A" w:rsidP="00506349">
      <w:pPr>
        <w:ind w:left="-567" w:right="-852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- </w:t>
      </w:r>
      <w:r w:rsidRPr="0056020A">
        <w:rPr>
          <w:rFonts w:ascii="Trebuchet MS" w:hAnsi="Trebuchet MS"/>
          <w:sz w:val="24"/>
          <w:szCs w:val="24"/>
          <w:highlight w:val="yellow"/>
        </w:rPr>
        <w:t>A quem se destina:</w:t>
      </w:r>
    </w:p>
    <w:p w:rsidR="0056020A" w:rsidRDefault="0056020A" w:rsidP="0056020A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56020A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Empresas;</w:t>
      </w:r>
    </w:p>
    <w:p w:rsidR="0056020A" w:rsidRPr="0056020A" w:rsidRDefault="0056020A" w:rsidP="0056020A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56020A" w:rsidRDefault="0056020A" w:rsidP="0056020A">
      <w:pPr>
        <w:numPr>
          <w:ilvl w:val="0"/>
          <w:numId w:val="3"/>
        </w:num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56020A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Empresários em nome individual;</w:t>
      </w:r>
    </w:p>
    <w:p w:rsidR="0056020A" w:rsidRPr="0056020A" w:rsidRDefault="0056020A" w:rsidP="0056020A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56020A" w:rsidRDefault="0056020A" w:rsidP="006516F7">
      <w:pPr>
        <w:numPr>
          <w:ilvl w:val="0"/>
          <w:numId w:val="3"/>
        </w:num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56020A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Profissionais liberais;</w:t>
      </w:r>
    </w:p>
    <w:p w:rsidR="0056020A" w:rsidRPr="0056020A" w:rsidRDefault="0056020A" w:rsidP="0056020A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56020A" w:rsidRPr="0056020A" w:rsidRDefault="0056020A" w:rsidP="0056020A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56020A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Particulares.</w:t>
      </w:r>
    </w:p>
    <w:p w:rsidR="0056020A" w:rsidRDefault="0056020A" w:rsidP="0056020A">
      <w:pPr>
        <w:ind w:left="-567" w:right="-852"/>
        <w:rPr>
          <w:rFonts w:ascii="Trebuchet MS" w:hAnsi="Trebuchet MS"/>
          <w:sz w:val="24"/>
          <w:szCs w:val="24"/>
        </w:rPr>
      </w:pPr>
    </w:p>
    <w:p w:rsidR="006516F7" w:rsidRDefault="00B243A1" w:rsidP="0056020A">
      <w:pPr>
        <w:ind w:left="-567" w:right="-852"/>
        <w:rPr>
          <w:rFonts w:ascii="Trebuchet MS" w:hAnsi="Trebuchet MS"/>
          <w:sz w:val="24"/>
          <w:szCs w:val="24"/>
        </w:rPr>
      </w:pPr>
      <w:r w:rsidRPr="00B243A1">
        <w:rPr>
          <w:rFonts w:ascii="Trebuchet MS" w:hAnsi="Trebuchet MS"/>
          <w:sz w:val="24"/>
          <w:szCs w:val="24"/>
          <w:highlight w:val="yellow"/>
        </w:rPr>
        <w:t>- Características contratuais:</w:t>
      </w:r>
    </w:p>
    <w:p w:rsidR="00B243A1" w:rsidRDefault="00B243A1" w:rsidP="00B243A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243A1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O contrato de locação financeira assume a forma de documento particular;</w:t>
      </w:r>
    </w:p>
    <w:p w:rsidR="00B243A1" w:rsidRPr="00B243A1" w:rsidRDefault="00B243A1" w:rsidP="00B243A1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B243A1" w:rsidRDefault="00B243A1" w:rsidP="00B243A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243A1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É necessário o reconhecimento notarial presencial das assinaturas das partes no caso dos imóveis;</w:t>
      </w:r>
    </w:p>
    <w:p w:rsidR="00B243A1" w:rsidRPr="00B243A1" w:rsidRDefault="00B243A1" w:rsidP="00B243A1">
      <w:pPr>
        <w:shd w:val="clear" w:color="auto" w:fill="FFFFFF"/>
        <w:spacing w:after="0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</w:p>
    <w:p w:rsidR="00B243A1" w:rsidRPr="00B243A1" w:rsidRDefault="00B243A1" w:rsidP="00B243A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/>
        <w:jc w:val="both"/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</w:pPr>
      <w:r w:rsidRPr="00B243A1">
        <w:rPr>
          <w:rFonts w:ascii="Trebuchet MS" w:eastAsia="Times New Roman" w:hAnsi="Trebuchet MS" w:cs="Times New Roman"/>
          <w:color w:val="494949"/>
          <w:sz w:val="24"/>
          <w:szCs w:val="24"/>
          <w:lang w:eastAsia="pt-PT"/>
        </w:rPr>
        <w:t>Os bens móveis e imóveis sujeitos a registo deverão ser inscritos nas conservatórias competentes, donde constará a locadora como proprietária e o cliente como locatário.</w:t>
      </w:r>
    </w:p>
    <w:p w:rsidR="006516F7" w:rsidRDefault="006516F7" w:rsidP="0056020A">
      <w:pPr>
        <w:ind w:left="-567" w:right="-852"/>
        <w:rPr>
          <w:rFonts w:ascii="Trebuchet MS" w:hAnsi="Trebuchet MS"/>
          <w:sz w:val="24"/>
          <w:szCs w:val="24"/>
        </w:rPr>
      </w:pPr>
    </w:p>
    <w:p w:rsidR="006516F7" w:rsidRDefault="006516F7" w:rsidP="0056020A">
      <w:pPr>
        <w:ind w:left="-567" w:right="-852"/>
        <w:rPr>
          <w:rFonts w:ascii="Trebuchet MS" w:hAnsi="Trebuchet MS"/>
          <w:sz w:val="24"/>
          <w:szCs w:val="24"/>
        </w:rPr>
      </w:pPr>
    </w:p>
    <w:p w:rsidR="006516F7" w:rsidRDefault="006516F7" w:rsidP="0056020A">
      <w:pPr>
        <w:ind w:left="-567" w:right="-852"/>
        <w:rPr>
          <w:rFonts w:ascii="Trebuchet MS" w:hAnsi="Trebuchet MS"/>
          <w:sz w:val="24"/>
          <w:szCs w:val="24"/>
        </w:rPr>
      </w:pPr>
    </w:p>
    <w:p w:rsidR="006516F7" w:rsidRPr="0056020A" w:rsidRDefault="006516F7" w:rsidP="0056020A">
      <w:pPr>
        <w:ind w:left="-567" w:right="-852"/>
        <w:rPr>
          <w:rFonts w:ascii="Trebuchet MS" w:hAnsi="Trebuchet MS"/>
          <w:sz w:val="24"/>
          <w:szCs w:val="24"/>
        </w:rPr>
      </w:pPr>
    </w:p>
    <w:p w:rsidR="0056020A" w:rsidRDefault="0056020A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6020A" w:rsidRDefault="0056020A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6020A" w:rsidRDefault="004C3B5F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4C3B5F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567C8DB9">
            <wp:simplePos x="0" y="0"/>
            <wp:positionH relativeFrom="column">
              <wp:posOffset>-213360</wp:posOffset>
            </wp:positionH>
            <wp:positionV relativeFrom="paragraph">
              <wp:posOffset>377190</wp:posOffset>
            </wp:positionV>
            <wp:extent cx="5819775" cy="1200150"/>
            <wp:effectExtent l="0" t="0" r="952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31666" r="3958" b="41112"/>
                    <a:stretch/>
                  </pic:blipFill>
                  <pic:spPr bwMode="auto">
                    <a:xfrm>
                      <a:off x="0" y="0"/>
                      <a:ext cx="581977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B5F">
        <w:rPr>
          <w:rFonts w:ascii="Trebuchet MS" w:hAnsi="Trebuchet MS"/>
          <w:sz w:val="24"/>
          <w:szCs w:val="24"/>
          <w:highlight w:val="yellow"/>
        </w:rPr>
        <w:t>- Prazos:</w:t>
      </w:r>
    </w:p>
    <w:p w:rsidR="0056020A" w:rsidRDefault="0056020A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56020A" w:rsidRDefault="0056020A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B867AE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B867AE" w:rsidRDefault="004C3B5F" w:rsidP="00506349">
      <w:pPr>
        <w:ind w:left="-567" w:right="-852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Nota: neste momento já é possível fazê-lo para além da vida útil do bem.</w:t>
      </w:r>
    </w:p>
    <w:p w:rsidR="00B867AE" w:rsidRDefault="004C3B5F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4C3B5F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788E48E4">
            <wp:simplePos x="0" y="0"/>
            <wp:positionH relativeFrom="margin">
              <wp:posOffset>-175260</wp:posOffset>
            </wp:positionH>
            <wp:positionV relativeFrom="paragraph">
              <wp:posOffset>196850</wp:posOffset>
            </wp:positionV>
            <wp:extent cx="5838825" cy="2381250"/>
            <wp:effectExtent l="0" t="0" r="9525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20277" r="7292" b="19444"/>
                    <a:stretch/>
                  </pic:blipFill>
                  <pic:spPr bwMode="auto">
                    <a:xfrm>
                      <a:off x="0" y="0"/>
                      <a:ext cx="58388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AC61C2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856547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5A2DEA8F">
            <wp:simplePos x="0" y="0"/>
            <wp:positionH relativeFrom="column">
              <wp:posOffset>-203835</wp:posOffset>
            </wp:positionH>
            <wp:positionV relativeFrom="paragraph">
              <wp:posOffset>375285</wp:posOffset>
            </wp:positionV>
            <wp:extent cx="5886450" cy="191452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22222" r="5208" b="26944"/>
                    <a:stretch/>
                  </pic:blipFill>
                  <pic:spPr bwMode="auto">
                    <a:xfrm>
                      <a:off x="0" y="0"/>
                      <a:ext cx="58864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47" w:rsidRPr="00856547">
        <w:rPr>
          <w:rFonts w:ascii="Trebuchet MS" w:hAnsi="Trebuchet MS"/>
          <w:sz w:val="24"/>
          <w:szCs w:val="24"/>
          <w:highlight w:val="yellow"/>
        </w:rPr>
        <w:t>- Obrigações do Locador:</w:t>
      </w: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E02D4B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0505626C">
            <wp:simplePos x="0" y="0"/>
            <wp:positionH relativeFrom="margin">
              <wp:posOffset>-251460</wp:posOffset>
            </wp:positionH>
            <wp:positionV relativeFrom="paragraph">
              <wp:posOffset>351155</wp:posOffset>
            </wp:positionV>
            <wp:extent cx="5953125" cy="2895600"/>
            <wp:effectExtent l="0" t="0" r="9525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20000" r="7292" b="5556"/>
                    <a:stretch/>
                  </pic:blipFill>
                  <pic:spPr bwMode="auto">
                    <a:xfrm>
                      <a:off x="0" y="0"/>
                      <a:ext cx="59531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D4B">
        <w:rPr>
          <w:rFonts w:ascii="Trebuchet MS" w:hAnsi="Trebuchet MS"/>
          <w:sz w:val="24"/>
          <w:szCs w:val="24"/>
          <w:highlight w:val="yellow"/>
        </w:rPr>
        <w:t>- Obrigações do locatário:</w:t>
      </w: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56547" w:rsidRDefault="00856547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CA27EF" w:rsidRDefault="00CA27EF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E02D4B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93568" behindDoc="0" locked="0" layoutInCell="1" allowOverlap="1" wp14:anchorId="7DD939B6">
            <wp:simplePos x="0" y="0"/>
            <wp:positionH relativeFrom="column">
              <wp:posOffset>-194310</wp:posOffset>
            </wp:positionH>
            <wp:positionV relativeFrom="paragraph">
              <wp:posOffset>386715</wp:posOffset>
            </wp:positionV>
            <wp:extent cx="5915025" cy="2190750"/>
            <wp:effectExtent l="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20000" r="5625" b="27222"/>
                    <a:stretch/>
                  </pic:blipFill>
                  <pic:spPr bwMode="auto">
                    <a:xfrm>
                      <a:off x="0" y="0"/>
                      <a:ext cx="591502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E256C" w:rsidRDefault="00F27851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F27851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94592" behindDoc="0" locked="0" layoutInCell="1" allowOverlap="1" wp14:anchorId="67615E73">
            <wp:simplePos x="0" y="0"/>
            <wp:positionH relativeFrom="margin">
              <wp:posOffset>-194310</wp:posOffset>
            </wp:positionH>
            <wp:positionV relativeFrom="paragraph">
              <wp:posOffset>387349</wp:posOffset>
            </wp:positionV>
            <wp:extent cx="5905500" cy="1362075"/>
            <wp:effectExtent l="0" t="0" r="0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" t="27778" r="6250" b="41111"/>
                    <a:stretch/>
                  </pic:blipFill>
                  <pic:spPr bwMode="auto">
                    <a:xfrm>
                      <a:off x="0" y="0"/>
                      <a:ext cx="59055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56C" w:rsidRDefault="00EE256C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F57419" w:rsidRDefault="00F57419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  <w:r w:rsidRPr="008E0108">
        <w:rPr>
          <w:rFonts w:ascii="Trebuchet MS" w:hAnsi="Trebuchet MS"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47F8D5B4">
            <wp:simplePos x="0" y="0"/>
            <wp:positionH relativeFrom="column">
              <wp:posOffset>-232410</wp:posOffset>
            </wp:positionH>
            <wp:positionV relativeFrom="paragraph">
              <wp:posOffset>360680</wp:posOffset>
            </wp:positionV>
            <wp:extent cx="6000750" cy="1790700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23333" r="7917" b="28333"/>
                    <a:stretch/>
                  </pic:blipFill>
                  <pic:spPr bwMode="auto">
                    <a:xfrm>
                      <a:off x="0" y="0"/>
                      <a:ext cx="60007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108">
        <w:rPr>
          <w:rFonts w:ascii="Trebuchet MS" w:hAnsi="Trebuchet MS"/>
          <w:sz w:val="24"/>
          <w:szCs w:val="24"/>
          <w:highlight w:val="yellow"/>
        </w:rPr>
        <w:t>- Direitos do Locatário:</w:t>
      </w: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E02D4B" w:rsidRDefault="00E02D4B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Default="008E0108" w:rsidP="00506349">
      <w:pPr>
        <w:ind w:left="-567" w:right="-852"/>
        <w:rPr>
          <w:rFonts w:ascii="Trebuchet MS" w:hAnsi="Trebuchet MS"/>
          <w:sz w:val="24"/>
          <w:szCs w:val="24"/>
        </w:rPr>
      </w:pPr>
    </w:p>
    <w:p w:rsidR="008E0108" w:rsidRPr="008E0108" w:rsidRDefault="008E0108" w:rsidP="008E0108">
      <w:pPr>
        <w:ind w:left="-567" w:right="-852"/>
        <w:jc w:val="center"/>
        <w:rPr>
          <w:rFonts w:ascii="Trebuchet MS" w:hAnsi="Trebuchet MS"/>
          <w:b/>
          <w:bCs/>
          <w:sz w:val="24"/>
          <w:szCs w:val="24"/>
        </w:rPr>
      </w:pPr>
      <w:r w:rsidRPr="008E0108">
        <w:rPr>
          <w:rFonts w:ascii="Trebuchet MS" w:hAnsi="Trebuchet MS"/>
          <w:b/>
          <w:bCs/>
          <w:sz w:val="24"/>
          <w:szCs w:val="24"/>
        </w:rPr>
        <w:t>Fim</w:t>
      </w:r>
      <w:r>
        <w:rPr>
          <w:rFonts w:ascii="Trebuchet MS" w:hAnsi="Trebuchet MS"/>
          <w:b/>
          <w:bCs/>
          <w:sz w:val="24"/>
          <w:szCs w:val="24"/>
        </w:rPr>
        <w:t>.</w:t>
      </w:r>
    </w:p>
    <w:sectPr w:rsidR="008E0108" w:rsidRPr="008E0108" w:rsidSect="00506349">
      <w:footerReference w:type="default" r:id="rId34"/>
      <w:pgSz w:w="11906" w:h="16838"/>
      <w:pgMar w:top="851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EEE" w:rsidRDefault="00BC3EEE" w:rsidP="004C2283">
      <w:pPr>
        <w:spacing w:after="0" w:line="240" w:lineRule="auto"/>
      </w:pPr>
      <w:r>
        <w:separator/>
      </w:r>
    </w:p>
  </w:endnote>
  <w:endnote w:type="continuationSeparator" w:id="0">
    <w:p w:rsidR="00BC3EEE" w:rsidRDefault="00BC3EEE" w:rsidP="004C2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2818344"/>
      <w:docPartObj>
        <w:docPartGallery w:val="Page Numbers (Bottom of Page)"/>
        <w:docPartUnique/>
      </w:docPartObj>
    </w:sdtPr>
    <w:sdtContent>
      <w:p w:rsidR="00856547" w:rsidRDefault="00856547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6" name="Fluxograma: Decisã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3B520E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" fillcolor="black">
                  <w10:anchorlock/>
                </v:shape>
              </w:pict>
            </mc:Fallback>
          </mc:AlternateContent>
        </w:r>
      </w:p>
      <w:p w:rsidR="00856547" w:rsidRDefault="00856547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56547" w:rsidRDefault="008565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EEE" w:rsidRDefault="00BC3EEE" w:rsidP="004C2283">
      <w:pPr>
        <w:spacing w:after="0" w:line="240" w:lineRule="auto"/>
      </w:pPr>
      <w:r>
        <w:separator/>
      </w:r>
    </w:p>
  </w:footnote>
  <w:footnote w:type="continuationSeparator" w:id="0">
    <w:p w:rsidR="00BC3EEE" w:rsidRDefault="00BC3EEE" w:rsidP="004C2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924E0"/>
    <w:multiLevelType w:val="multilevel"/>
    <w:tmpl w:val="B7CE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25237E"/>
    <w:multiLevelType w:val="multilevel"/>
    <w:tmpl w:val="9B7A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4677D9"/>
    <w:multiLevelType w:val="multilevel"/>
    <w:tmpl w:val="011C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2D5435"/>
    <w:multiLevelType w:val="multilevel"/>
    <w:tmpl w:val="9636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349"/>
    <w:rsid w:val="002B77B4"/>
    <w:rsid w:val="002C08A6"/>
    <w:rsid w:val="00382405"/>
    <w:rsid w:val="004C2283"/>
    <w:rsid w:val="004C3B5F"/>
    <w:rsid w:val="004F2ABE"/>
    <w:rsid w:val="00506349"/>
    <w:rsid w:val="0056020A"/>
    <w:rsid w:val="006516F7"/>
    <w:rsid w:val="006B30E3"/>
    <w:rsid w:val="00824800"/>
    <w:rsid w:val="00856547"/>
    <w:rsid w:val="008E0108"/>
    <w:rsid w:val="00953252"/>
    <w:rsid w:val="00AC61C2"/>
    <w:rsid w:val="00AE7933"/>
    <w:rsid w:val="00B243A1"/>
    <w:rsid w:val="00B315CD"/>
    <w:rsid w:val="00B6191C"/>
    <w:rsid w:val="00B867AE"/>
    <w:rsid w:val="00BC3EEE"/>
    <w:rsid w:val="00C12508"/>
    <w:rsid w:val="00CA27EF"/>
    <w:rsid w:val="00D30C41"/>
    <w:rsid w:val="00E02D4B"/>
    <w:rsid w:val="00E67AA9"/>
    <w:rsid w:val="00EA23E7"/>
    <w:rsid w:val="00EA54E4"/>
    <w:rsid w:val="00EE256C"/>
    <w:rsid w:val="00F27851"/>
    <w:rsid w:val="00F57419"/>
    <w:rsid w:val="00FD2729"/>
    <w:rsid w:val="00FE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228C8"/>
  <w15:chartTrackingRefBased/>
  <w15:docId w15:val="{5A1A35C8-44B2-480E-9D58-B2E57174F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349"/>
  </w:style>
  <w:style w:type="paragraph" w:styleId="Ttulo2">
    <w:name w:val="heading 2"/>
    <w:basedOn w:val="Normal"/>
    <w:link w:val="Ttulo2Carter"/>
    <w:uiPriority w:val="9"/>
    <w:qFormat/>
    <w:rsid w:val="003824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arter">
    <w:name w:val="Título 2 Caráter"/>
    <w:basedOn w:val="Tipodeletrapredefinidodopargrafo"/>
    <w:link w:val="Ttulo2"/>
    <w:uiPriority w:val="9"/>
    <w:rsid w:val="00382405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382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382405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4C2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2283"/>
  </w:style>
  <w:style w:type="paragraph" w:styleId="Rodap">
    <w:name w:val="footer"/>
    <w:basedOn w:val="Normal"/>
    <w:link w:val="RodapCarter"/>
    <w:uiPriority w:val="99"/>
    <w:unhideWhenUsed/>
    <w:rsid w:val="004C2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2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7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12</Pages>
  <Words>669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Carlos Martins</dc:creator>
  <cp:keywords/>
  <dc:description/>
  <cp:lastModifiedBy>João Carlos Martins</cp:lastModifiedBy>
  <cp:revision>26</cp:revision>
  <dcterms:created xsi:type="dcterms:W3CDTF">2020-04-22T09:26:00Z</dcterms:created>
  <dcterms:modified xsi:type="dcterms:W3CDTF">2020-04-23T13:10:00Z</dcterms:modified>
</cp:coreProperties>
</file>