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D9E3CE" w14:textId="4E68E447" w:rsidR="008550F6" w:rsidRPr="00D30DAF" w:rsidRDefault="008550F6" w:rsidP="00D30DAF">
      <w:pPr>
        <w:pStyle w:val="Pargrafo"/>
        <w:spacing w:after="0"/>
        <w:jc w:val="center"/>
        <w:rPr>
          <w:b/>
        </w:rPr>
      </w:pPr>
      <w:bookmarkStart w:id="0" w:name="_Toc251705810"/>
      <w:bookmarkStart w:id="1" w:name="_Toc274306796"/>
      <w:bookmarkStart w:id="2" w:name="_Toc273202266"/>
    </w:p>
    <w:p w14:paraId="5A78A147" w14:textId="60FBBE53" w:rsidR="002E3FB3" w:rsidRDefault="002E3FB3" w:rsidP="00C15BC4">
      <w:pPr>
        <w:pStyle w:val="Pargrafo"/>
        <w:spacing w:after="0"/>
        <w:jc w:val="center"/>
        <w:rPr>
          <w:b/>
        </w:rPr>
      </w:pPr>
    </w:p>
    <w:p w14:paraId="5F3DE22A" w14:textId="42157527" w:rsidR="005E31AE" w:rsidRDefault="005E31AE" w:rsidP="00C15BC4">
      <w:pPr>
        <w:pStyle w:val="Pargrafo"/>
        <w:spacing w:after="0"/>
        <w:jc w:val="center"/>
        <w:rPr>
          <w:b/>
        </w:rPr>
      </w:pPr>
    </w:p>
    <w:p w14:paraId="60D00113" w14:textId="77777777" w:rsidR="002E3FB3" w:rsidRPr="00D30DAF" w:rsidRDefault="002E3FB3" w:rsidP="00D30DAF">
      <w:pPr>
        <w:pStyle w:val="Pargrafo"/>
        <w:spacing w:after="0"/>
        <w:jc w:val="center"/>
        <w:rPr>
          <w:b/>
        </w:rPr>
      </w:pPr>
    </w:p>
    <w:p w14:paraId="26C61F67" w14:textId="77777777" w:rsidR="002E3FB3" w:rsidRPr="00D30DAF" w:rsidRDefault="002E3FB3" w:rsidP="00D30DAF">
      <w:pPr>
        <w:pStyle w:val="Pargrafo"/>
        <w:spacing w:after="0"/>
        <w:jc w:val="center"/>
        <w:rPr>
          <w:b/>
        </w:rPr>
      </w:pPr>
    </w:p>
    <w:p w14:paraId="002674B9" w14:textId="77777777" w:rsidR="00FC298F" w:rsidRPr="00D30DAF" w:rsidRDefault="00FC298F" w:rsidP="00D30DAF">
      <w:pPr>
        <w:pStyle w:val="Pargrafo"/>
        <w:spacing w:after="0"/>
        <w:jc w:val="center"/>
        <w:rPr>
          <w:b/>
        </w:rPr>
      </w:pPr>
    </w:p>
    <w:p w14:paraId="6BA18434" w14:textId="0E7498E1" w:rsidR="002E3FB3" w:rsidRPr="00D30DAF" w:rsidRDefault="00124F45" w:rsidP="00C15BC4">
      <w:pPr>
        <w:pStyle w:val="SemEspaamento"/>
        <w:jc w:val="center"/>
        <w:rPr>
          <w:smallCaps/>
          <w:color w:val="595959" w:themeColor="text1" w:themeTint="A6"/>
          <w:sz w:val="56"/>
          <w:szCs w:val="40"/>
        </w:rPr>
      </w:pPr>
      <w:r w:rsidRPr="00D30DAF">
        <w:rPr>
          <w:b/>
          <w:color w:val="595959" w:themeColor="text1" w:themeTint="A6"/>
          <w:sz w:val="56"/>
          <w:szCs w:val="40"/>
          <w:lang w:eastAsia="en-US"/>
        </w:rPr>
        <w:t>MANUAL DO</w:t>
      </w:r>
      <w:r w:rsidR="00223E7B" w:rsidRPr="00D30DAF">
        <w:rPr>
          <w:b/>
          <w:color w:val="595959" w:themeColor="text1" w:themeTint="A6"/>
          <w:sz w:val="56"/>
          <w:szCs w:val="40"/>
          <w:lang w:eastAsia="en-US"/>
        </w:rPr>
        <w:t>/A</w:t>
      </w:r>
      <w:r w:rsidRPr="00D30DAF">
        <w:rPr>
          <w:b/>
          <w:color w:val="595959" w:themeColor="text1" w:themeTint="A6"/>
          <w:sz w:val="56"/>
          <w:szCs w:val="40"/>
          <w:lang w:eastAsia="en-US"/>
        </w:rPr>
        <w:t xml:space="preserve"> FORMANDO</w:t>
      </w:r>
      <w:r w:rsidR="00223E7B" w:rsidRPr="00D30DAF">
        <w:rPr>
          <w:b/>
          <w:color w:val="595959" w:themeColor="text1" w:themeTint="A6"/>
          <w:sz w:val="56"/>
          <w:szCs w:val="40"/>
          <w:lang w:eastAsia="en-US"/>
        </w:rPr>
        <w:t>/A</w:t>
      </w:r>
    </w:p>
    <w:p w14:paraId="2E59A40C" w14:textId="0F1AF4AB" w:rsidR="002E3FB3" w:rsidRDefault="002E3FB3" w:rsidP="00C15BC4">
      <w:pPr>
        <w:pStyle w:val="Pargrafo"/>
        <w:spacing w:after="0"/>
        <w:jc w:val="center"/>
        <w:rPr>
          <w:b/>
        </w:rPr>
      </w:pPr>
    </w:p>
    <w:p w14:paraId="1828F73A" w14:textId="77777777" w:rsidR="0037705E" w:rsidRDefault="0037705E" w:rsidP="00C15BC4">
      <w:pPr>
        <w:pStyle w:val="Pargrafo"/>
        <w:spacing w:after="0"/>
        <w:jc w:val="center"/>
        <w:rPr>
          <w:b/>
        </w:rPr>
      </w:pPr>
    </w:p>
    <w:p w14:paraId="6CEE47E6" w14:textId="4368B67E" w:rsidR="000B72E0" w:rsidRPr="00D30DAF" w:rsidRDefault="00533B24" w:rsidP="000B72E0">
      <w:pPr>
        <w:jc w:val="center"/>
        <w:rPr>
          <w:b/>
          <w:outline/>
          <w:color w:val="000000" w:themeColor="text1"/>
          <w:sz w:val="44"/>
          <w14:shadow w14:blurRad="38100" w14:dist="22860" w14:dir="5400000" w14:sx="100000" w14:sy="100000" w14:kx="0" w14:ky="0" w14:algn="tl">
            <w14:srgbClr w14:val="000000">
              <w14:alpha w14:val="70000"/>
            </w14:srgbClr>
          </w14:shadow>
          <w14:textOutline w14:w="10160" w14:cap="flat" w14:cmpd="sng" w14:algn="ctr">
            <w14:solidFill>
              <w14:schemeClr w14:val="tx1">
                <w14:lumMod w14:val="65000"/>
                <w14:lumOff w14:val="35000"/>
              </w14:schemeClr>
            </w14:solidFill>
            <w14:prstDash w14:val="solid"/>
            <w14:round/>
          </w14:textOutline>
          <w14:textFill>
            <w14:noFill/>
          </w14:textFill>
        </w:rPr>
      </w:pPr>
      <w:r>
        <w:rPr>
          <w:b/>
          <w:outline/>
          <w:color w:val="000000" w:themeColor="text1"/>
          <w:sz w:val="44"/>
          <w14:shadow w14:blurRad="38100" w14:dist="22860" w14:dir="5400000" w14:sx="100000" w14:sy="100000" w14:kx="0" w14:ky="0" w14:algn="tl">
            <w14:srgbClr w14:val="000000">
              <w14:alpha w14:val="70000"/>
            </w14:srgbClr>
          </w14:shadow>
          <w14:textOutline w14:w="10160" w14:cap="flat" w14:cmpd="sng" w14:algn="ctr">
            <w14:solidFill>
              <w14:schemeClr w14:val="tx1">
                <w14:lumMod w14:val="65000"/>
                <w14:lumOff w14:val="35000"/>
              </w14:schemeClr>
            </w14:solidFill>
            <w14:prstDash w14:val="solid"/>
            <w14:round/>
          </w14:textOutline>
          <w14:textFill>
            <w14:noFill/>
          </w14:textFill>
        </w:rPr>
        <w:t>POCH-03-5470-FSE-001204</w:t>
      </w:r>
    </w:p>
    <w:p w14:paraId="4ED4DC35" w14:textId="77777777" w:rsidR="000B72E0" w:rsidRPr="00D30DAF" w:rsidRDefault="000B72E0" w:rsidP="00D73BC9">
      <w:pPr>
        <w:jc w:val="center"/>
        <w:rPr>
          <w:b/>
          <w:outline/>
          <w:color w:val="000000" w:themeColor="text1"/>
          <w:sz w:val="44"/>
          <w14:shadow w14:blurRad="38100" w14:dist="22860" w14:dir="5400000" w14:sx="100000" w14:sy="100000" w14:kx="0" w14:ky="0" w14:algn="tl">
            <w14:srgbClr w14:val="000000">
              <w14:alpha w14:val="70000"/>
            </w14:srgbClr>
          </w14:shadow>
          <w14:textOutline w14:w="10160" w14:cap="flat" w14:cmpd="sng" w14:algn="ctr">
            <w14:solidFill>
              <w14:schemeClr w14:val="tx1">
                <w14:lumMod w14:val="65000"/>
                <w14:lumOff w14:val="35000"/>
              </w14:schemeClr>
            </w14:solidFill>
            <w14:prstDash w14:val="solid"/>
            <w14:round/>
          </w14:textOutline>
          <w14:textFill>
            <w14:solidFill>
              <w14:srgbClr w14:val="FFFFFF"/>
            </w14:solidFill>
          </w14:textFill>
        </w:rPr>
      </w:pPr>
    </w:p>
    <w:p w14:paraId="7903D24B" w14:textId="30A631D9" w:rsidR="00D73BC9" w:rsidRPr="00D30DAF" w:rsidRDefault="00533B24" w:rsidP="00D73BC9">
      <w:pPr>
        <w:jc w:val="center"/>
        <w:rPr>
          <w:b/>
          <w:outline/>
          <w:color w:val="000000" w:themeColor="text1"/>
          <w:sz w:val="44"/>
          <w14:shadow w14:blurRad="38100" w14:dist="22860" w14:dir="5400000" w14:sx="100000" w14:sy="100000" w14:kx="0" w14:ky="0" w14:algn="tl">
            <w14:srgbClr w14:val="000000">
              <w14:alpha w14:val="70000"/>
            </w14:srgbClr>
          </w14:shadow>
          <w14:textOutline w14:w="10160" w14:cap="flat" w14:cmpd="sng" w14:algn="ctr">
            <w14:solidFill>
              <w14:schemeClr w14:val="tx1">
                <w14:lumMod w14:val="65000"/>
                <w14:lumOff w14:val="35000"/>
              </w14:schemeClr>
            </w14:solidFill>
            <w14:prstDash w14:val="solid"/>
            <w14:round/>
          </w14:textOutline>
          <w14:textFill>
            <w14:solidFill>
              <w14:srgbClr w14:val="FFFFFF"/>
            </w14:solidFill>
          </w14:textFill>
        </w:rPr>
      </w:pPr>
      <w:r>
        <w:rPr>
          <w:b/>
          <w:outline/>
          <w:color w:val="000000" w:themeColor="text1"/>
          <w:sz w:val="44"/>
          <w14:shadow w14:blurRad="38100" w14:dist="22860" w14:dir="5400000" w14:sx="100000" w14:sy="100000" w14:kx="0" w14:ky="0" w14:algn="tl">
            <w14:srgbClr w14:val="000000">
              <w14:alpha w14:val="70000"/>
            </w14:srgbClr>
          </w14:shadow>
          <w14:textOutline w14:w="10160" w14:cap="flat" w14:cmpd="sng" w14:algn="ctr">
            <w14:solidFill>
              <w14:schemeClr w14:val="tx1">
                <w14:lumMod w14:val="65000"/>
                <w14:lumOff w14:val="35000"/>
              </w14:schemeClr>
            </w14:solidFill>
            <w14:prstDash w14:val="solid"/>
            <w14:round/>
          </w14:textOutline>
          <w14:textFill>
            <w14:solidFill>
              <w14:srgbClr w14:val="FFFFFF"/>
            </w14:solidFill>
          </w14:textFill>
        </w:rPr>
        <w:t xml:space="preserve">Cuidador/a de Crianças e Jovens </w:t>
      </w:r>
    </w:p>
    <w:p w14:paraId="63321930" w14:textId="77777777" w:rsidR="00BC67F6" w:rsidRDefault="00BC67F6" w:rsidP="00BC67F6"/>
    <w:p w14:paraId="71674E7B" w14:textId="77777777" w:rsidR="00BC67F6" w:rsidRDefault="00BC67F6" w:rsidP="00BC67F6"/>
    <w:p w14:paraId="3C10B954" w14:textId="77777777" w:rsidR="00BC67F6" w:rsidRDefault="00BC67F6" w:rsidP="00BC67F6"/>
    <w:p w14:paraId="43F3371E" w14:textId="77777777" w:rsidR="00BC67F6" w:rsidRDefault="00BC67F6" w:rsidP="00BC67F6"/>
    <w:p w14:paraId="7539F54A" w14:textId="77777777" w:rsidR="00BC67F6" w:rsidRDefault="00BC67F6" w:rsidP="00BC67F6"/>
    <w:p w14:paraId="505A84D4" w14:textId="21C59569" w:rsidR="00BC67F6" w:rsidRDefault="00BC67F6" w:rsidP="00BC67F6"/>
    <w:p w14:paraId="3401AB39" w14:textId="3F127E87" w:rsidR="000B72E0" w:rsidRDefault="000B72E0" w:rsidP="00BC67F6"/>
    <w:p w14:paraId="438CCC32" w14:textId="0B827B20" w:rsidR="000B72E0" w:rsidRDefault="000B72E0" w:rsidP="00BC67F6"/>
    <w:p w14:paraId="27BA2FC0" w14:textId="77777777" w:rsidR="000B72E0" w:rsidRDefault="000B72E0" w:rsidP="00BC67F6"/>
    <w:p w14:paraId="7F45D9C6" w14:textId="77777777" w:rsidR="00BC67F6" w:rsidRDefault="00BC67F6" w:rsidP="00BC67F6"/>
    <w:p w14:paraId="31BFCE36" w14:textId="77777777" w:rsidR="00BC67F6" w:rsidRDefault="00BC67F6" w:rsidP="00BC67F6"/>
    <w:p w14:paraId="5C7F0AE2" w14:textId="77777777" w:rsidR="000B72E0" w:rsidRDefault="000B72E0" w:rsidP="00BC67F6">
      <w:pPr>
        <w:jc w:val="right"/>
      </w:pPr>
    </w:p>
    <w:bookmarkEnd w:id="0"/>
    <w:bookmarkEnd w:id="1"/>
    <w:bookmarkEnd w:id="2"/>
    <w:p w14:paraId="185B4E25" w14:textId="77777777" w:rsidR="00360D6A" w:rsidRDefault="00360D6A" w:rsidP="00D73BC9"/>
    <w:p w14:paraId="59CCDE4B" w14:textId="77777777" w:rsidR="009F7BB6" w:rsidRDefault="009F7BB6" w:rsidP="00D30DAF">
      <w:pPr>
        <w:pStyle w:val="Ttulo1"/>
      </w:pPr>
      <w:bookmarkStart w:id="3" w:name="_Toc71138642"/>
    </w:p>
    <w:p w14:paraId="2378D42A" w14:textId="77777777" w:rsidR="009F7BB6" w:rsidRDefault="009F7BB6" w:rsidP="00D30DAF">
      <w:pPr>
        <w:pStyle w:val="Ttulo1"/>
      </w:pPr>
    </w:p>
    <w:p w14:paraId="6D701ED4" w14:textId="77777777" w:rsidR="009F7BB6" w:rsidRDefault="009F7BB6" w:rsidP="00D30DAF">
      <w:pPr>
        <w:pStyle w:val="Ttulo1"/>
      </w:pPr>
    </w:p>
    <w:p w14:paraId="015BA77A" w14:textId="77777777" w:rsidR="009F7BB6" w:rsidRDefault="009F7BB6" w:rsidP="00D30DAF">
      <w:pPr>
        <w:pStyle w:val="Ttulo1"/>
      </w:pPr>
    </w:p>
    <w:p w14:paraId="76017803" w14:textId="682AE339" w:rsidR="007C0A97" w:rsidRPr="00D30DAF" w:rsidRDefault="007C0A97" w:rsidP="00D30DAF">
      <w:pPr>
        <w:pStyle w:val="Ttulo1"/>
      </w:pPr>
      <w:r w:rsidRPr="00D30DAF">
        <w:lastRenderedPageBreak/>
        <w:t>FICHA TÉCNICA</w:t>
      </w:r>
      <w:bookmarkEnd w:id="3"/>
    </w:p>
    <w:p w14:paraId="3165F50B" w14:textId="77777777" w:rsidR="007C0A97" w:rsidRDefault="007C0A97" w:rsidP="007C0A97"/>
    <w:p w14:paraId="2F766B68" w14:textId="58D004D8" w:rsidR="007C0A97" w:rsidRDefault="007C0A97" w:rsidP="007C0A97">
      <w:r>
        <w:t xml:space="preserve">Tipologia de Recurso: Manual do </w:t>
      </w:r>
      <w:r w:rsidR="00D30DAF">
        <w:t>Curso/</w:t>
      </w:r>
      <w:r w:rsidR="00853B18">
        <w:t>9633 – Enquadramento Legal na Proteção de Crianças e Jovens</w:t>
      </w:r>
    </w:p>
    <w:p w14:paraId="482A0DC5" w14:textId="7464DCBE" w:rsidR="007C0A97" w:rsidRDefault="007C0A97" w:rsidP="007C0A97">
      <w:r>
        <w:t xml:space="preserve">Curso: </w:t>
      </w:r>
      <w:r w:rsidR="00533B24">
        <w:t xml:space="preserve">Cuidador/a de Crianças e Jovens </w:t>
      </w:r>
    </w:p>
    <w:p w14:paraId="0949E3BE" w14:textId="15877835" w:rsidR="007C0A97" w:rsidRPr="003963CD" w:rsidRDefault="007C0A97" w:rsidP="007C0A97">
      <w:r w:rsidRPr="003963CD">
        <w:t>Formador(</w:t>
      </w:r>
      <w:proofErr w:type="spellStart"/>
      <w:r w:rsidRPr="003963CD">
        <w:t>es</w:t>
      </w:r>
      <w:proofErr w:type="spellEnd"/>
      <w:r w:rsidRPr="003963CD">
        <w:t>):</w:t>
      </w:r>
      <w:r w:rsidR="00593280">
        <w:t xml:space="preserve"> </w:t>
      </w:r>
      <w:r w:rsidR="00F12E2A">
        <w:t>Maria João Quelhas</w:t>
      </w:r>
    </w:p>
    <w:p w14:paraId="7188CFCB" w14:textId="27712B97" w:rsidR="002B69CC" w:rsidRDefault="002B69CC" w:rsidP="002B69CC">
      <w:r>
        <w:t>Autor</w:t>
      </w:r>
      <w:r w:rsidR="003963CD">
        <w:t>ia</w:t>
      </w:r>
      <w:r>
        <w:t xml:space="preserve">: </w:t>
      </w:r>
      <w:r w:rsidR="00F12E2A">
        <w:t>Maria João Quelhas</w:t>
      </w:r>
    </w:p>
    <w:p w14:paraId="1D9E93AF" w14:textId="77777777" w:rsidR="00533B24" w:rsidRDefault="00533B24" w:rsidP="002B69CC"/>
    <w:p w14:paraId="28988C4B" w14:textId="7A624CC6" w:rsidR="002B69CC" w:rsidRDefault="002B69CC" w:rsidP="002B69CC">
      <w:r>
        <w:t xml:space="preserve">Data: </w:t>
      </w:r>
      <w:r w:rsidR="00472DE2">
        <w:t>202</w:t>
      </w:r>
      <w:r w:rsidR="00853B18">
        <w:t>2</w:t>
      </w:r>
    </w:p>
    <w:p w14:paraId="28DD3B78" w14:textId="77777777" w:rsidR="002B69CC" w:rsidRPr="003963CD" w:rsidRDefault="002B69CC" w:rsidP="007C0A97"/>
    <w:p w14:paraId="56E08649" w14:textId="66E7E841" w:rsidR="00D73BC9" w:rsidRDefault="00D73BC9" w:rsidP="007C0A97">
      <w:pPr>
        <w:sectPr w:rsidR="00D73BC9" w:rsidSect="00E72804">
          <w:headerReference w:type="default" r:id="rId11"/>
          <w:footerReference w:type="default" r:id="rId12"/>
          <w:headerReference w:type="first" r:id="rId13"/>
          <w:footerReference w:type="first" r:id="rId14"/>
          <w:pgSz w:w="11905" w:h="16837" w:code="9"/>
          <w:pgMar w:top="1531" w:right="1134" w:bottom="1418" w:left="1134" w:header="709" w:footer="283" w:gutter="0"/>
          <w:pgNumType w:start="0"/>
          <w:cols w:space="720"/>
          <w:titlePg/>
          <w:docGrid w:linePitch="360"/>
        </w:sectPr>
      </w:pPr>
    </w:p>
    <w:p w14:paraId="4B192D4A" w14:textId="700C3B68" w:rsidR="00124F45" w:rsidRPr="00744146" w:rsidRDefault="00297445" w:rsidP="00E72804">
      <w:pPr>
        <w:pStyle w:val="Ttulo1"/>
        <w:tabs>
          <w:tab w:val="left" w:pos="6690"/>
        </w:tabs>
      </w:pPr>
      <w:bookmarkStart w:id="4" w:name="_Toc71138643"/>
      <w:r w:rsidRPr="00744146">
        <w:lastRenderedPageBreak/>
        <w:t>ÍNDICE</w:t>
      </w:r>
      <w:bookmarkEnd w:id="4"/>
      <w:r w:rsidR="00E72804">
        <w:tab/>
      </w:r>
    </w:p>
    <w:p w14:paraId="17CBDAB1" w14:textId="4166E92B" w:rsidR="00DA1243" w:rsidRPr="00E72804" w:rsidRDefault="00124F45">
      <w:pPr>
        <w:pStyle w:val="ndice1"/>
        <w:rPr>
          <w:rFonts w:asciiTheme="minorHAnsi" w:eastAsiaTheme="minorEastAsia" w:hAnsiTheme="minorHAnsi" w:cstheme="minorBidi"/>
          <w:b w:val="0"/>
          <w:szCs w:val="22"/>
          <w:lang w:eastAsia="pt-PT"/>
        </w:rPr>
      </w:pPr>
      <w:r w:rsidRPr="00E72804">
        <w:rPr>
          <w:szCs w:val="22"/>
        </w:rPr>
        <w:fldChar w:fldCharType="begin"/>
      </w:r>
      <w:r w:rsidRPr="00E72804">
        <w:rPr>
          <w:szCs w:val="22"/>
        </w:rPr>
        <w:instrText xml:space="preserve"> TOC \o "1-3" \h \z \u </w:instrText>
      </w:r>
      <w:r w:rsidRPr="00E72804">
        <w:rPr>
          <w:szCs w:val="22"/>
        </w:rPr>
        <w:fldChar w:fldCharType="separate"/>
      </w:r>
      <w:hyperlink w:anchor="_Toc71138642" w:history="1">
        <w:r w:rsidR="000E1845">
          <w:rPr>
            <w:rStyle w:val="Hiperligao"/>
            <w:szCs w:val="22"/>
          </w:rPr>
          <w:t>ÍNDICE</w:t>
        </w:r>
        <w:r w:rsidR="00E72804">
          <w:rPr>
            <w:webHidden/>
            <w:szCs w:val="22"/>
          </w:rPr>
          <w:t xml:space="preserve"> …………………………………………………………………………………………………………………………………</w:t>
        </w:r>
        <w:r w:rsidR="000E1845">
          <w:rPr>
            <w:webHidden/>
            <w:szCs w:val="22"/>
          </w:rPr>
          <w:t>……………</w:t>
        </w:r>
        <w:r w:rsidR="00E72804">
          <w:rPr>
            <w:webHidden/>
            <w:szCs w:val="22"/>
          </w:rPr>
          <w:t xml:space="preserve">……. </w:t>
        </w:r>
        <w:r w:rsidR="00DA1243" w:rsidRPr="00E72804">
          <w:rPr>
            <w:webHidden/>
            <w:szCs w:val="22"/>
          </w:rPr>
          <w:fldChar w:fldCharType="begin"/>
        </w:r>
        <w:r w:rsidR="00DA1243" w:rsidRPr="00E72804">
          <w:rPr>
            <w:webHidden/>
            <w:szCs w:val="22"/>
          </w:rPr>
          <w:instrText xml:space="preserve"> PAGEREF _Toc71138642 \h </w:instrText>
        </w:r>
        <w:r w:rsidR="00DA1243" w:rsidRPr="00E72804">
          <w:rPr>
            <w:webHidden/>
            <w:szCs w:val="22"/>
          </w:rPr>
        </w:r>
        <w:r w:rsidR="00DA1243" w:rsidRPr="00E72804">
          <w:rPr>
            <w:webHidden/>
            <w:szCs w:val="22"/>
          </w:rPr>
          <w:fldChar w:fldCharType="separate"/>
        </w:r>
        <w:r w:rsidR="003100CF" w:rsidRPr="00E72804">
          <w:rPr>
            <w:webHidden/>
            <w:szCs w:val="22"/>
          </w:rPr>
          <w:t>1</w:t>
        </w:r>
        <w:r w:rsidR="00DA1243" w:rsidRPr="00E72804">
          <w:rPr>
            <w:webHidden/>
            <w:szCs w:val="22"/>
          </w:rPr>
          <w:fldChar w:fldCharType="end"/>
        </w:r>
      </w:hyperlink>
    </w:p>
    <w:p w14:paraId="0291760C" w14:textId="0EB85ED8" w:rsidR="00DA1243" w:rsidRPr="00E72804" w:rsidRDefault="00F26B52">
      <w:pPr>
        <w:pStyle w:val="ndice1"/>
        <w:rPr>
          <w:rFonts w:asciiTheme="minorHAnsi" w:eastAsiaTheme="minorEastAsia" w:hAnsiTheme="minorHAnsi" w:cstheme="minorBidi"/>
          <w:b w:val="0"/>
          <w:szCs w:val="22"/>
          <w:lang w:eastAsia="pt-PT"/>
        </w:rPr>
      </w:pPr>
      <w:hyperlink w:anchor="_Toc71138643" w:history="1">
        <w:r w:rsidR="000E1845">
          <w:rPr>
            <w:rStyle w:val="Hiperligao"/>
            <w:szCs w:val="22"/>
          </w:rPr>
          <w:t>INTRODUÇÃO</w:t>
        </w:r>
        <w:r w:rsidR="00DA1243" w:rsidRPr="00E72804">
          <w:rPr>
            <w:webHidden/>
            <w:szCs w:val="22"/>
          </w:rPr>
          <w:tab/>
        </w:r>
        <w:r w:rsidR="000E1845">
          <w:rPr>
            <w:webHidden/>
            <w:szCs w:val="22"/>
          </w:rPr>
          <w:t>2</w:t>
        </w:r>
      </w:hyperlink>
    </w:p>
    <w:p w14:paraId="3FC92F5B" w14:textId="08B7DA27" w:rsidR="000E1845" w:rsidRDefault="00F26B52" w:rsidP="000E1845">
      <w:pPr>
        <w:pStyle w:val="ndice1"/>
        <w:rPr>
          <w:szCs w:val="22"/>
        </w:rPr>
      </w:pPr>
      <w:hyperlink w:anchor="_Toc71138646" w:history="1">
        <w:r w:rsidR="000E1845">
          <w:rPr>
            <w:rStyle w:val="Hiperligao"/>
            <w:szCs w:val="22"/>
          </w:rPr>
          <w:t>ENQUADRAMENTO LEGAL DO SISTEMA NACIONAL DE PROTEÇÃO DE CRIANÇAS E JOVENS</w:t>
        </w:r>
        <w:r w:rsidR="00DA1243" w:rsidRPr="00E72804">
          <w:rPr>
            <w:webHidden/>
            <w:szCs w:val="22"/>
          </w:rPr>
          <w:tab/>
        </w:r>
        <w:r w:rsidR="000E1845">
          <w:rPr>
            <w:webHidden/>
            <w:szCs w:val="22"/>
          </w:rPr>
          <w:t>3</w:t>
        </w:r>
      </w:hyperlink>
    </w:p>
    <w:p w14:paraId="1038B481" w14:textId="69F7D07C" w:rsidR="000E1845" w:rsidRDefault="000E1845" w:rsidP="000E1845">
      <w:pPr>
        <w:rPr>
          <w:b/>
          <w:bCs/>
        </w:rPr>
      </w:pPr>
      <w:r>
        <w:rPr>
          <w:b/>
          <w:bCs/>
        </w:rPr>
        <w:t>PRINCIPIOS DA INTERVENÇÃO ………………………………………………………………………………………………………………… 5</w:t>
      </w:r>
    </w:p>
    <w:p w14:paraId="630622C6" w14:textId="024753C5" w:rsidR="000E1845" w:rsidRDefault="000E1845" w:rsidP="000E1845">
      <w:pPr>
        <w:rPr>
          <w:b/>
          <w:bCs/>
        </w:rPr>
      </w:pPr>
      <w:r>
        <w:rPr>
          <w:b/>
          <w:bCs/>
        </w:rPr>
        <w:t>REQUISITOS PARA A INTERVENÇÃO DOS PROFISSIONAIS …………………………………………………………………</w:t>
      </w:r>
      <w:proofErr w:type="gramStart"/>
      <w:r>
        <w:rPr>
          <w:b/>
          <w:bCs/>
        </w:rPr>
        <w:t>…….</w:t>
      </w:r>
      <w:proofErr w:type="gramEnd"/>
      <w:r>
        <w:rPr>
          <w:b/>
          <w:bCs/>
        </w:rPr>
        <w:t>. 6</w:t>
      </w:r>
    </w:p>
    <w:p w14:paraId="05656883" w14:textId="3B01D17F" w:rsidR="000E1845" w:rsidRDefault="000E1845" w:rsidP="000E1845">
      <w:pPr>
        <w:rPr>
          <w:b/>
          <w:bCs/>
        </w:rPr>
      </w:pPr>
      <w:r>
        <w:rPr>
          <w:b/>
          <w:bCs/>
        </w:rPr>
        <w:t>ENQUADRAMENTO DAS CPCJ E SUA COMPETÊNCIA TERRITORIAL ……………………………………………………</w:t>
      </w:r>
      <w:proofErr w:type="gramStart"/>
      <w:r>
        <w:rPr>
          <w:b/>
          <w:bCs/>
        </w:rPr>
        <w:t>…….</w:t>
      </w:r>
      <w:proofErr w:type="gramEnd"/>
      <w:r>
        <w:rPr>
          <w:b/>
          <w:bCs/>
        </w:rPr>
        <w:t>. 7</w:t>
      </w:r>
    </w:p>
    <w:p w14:paraId="4FCED079" w14:textId="4C792792" w:rsidR="000E1845" w:rsidRDefault="00F26B52" w:rsidP="000E1845">
      <w:pPr>
        <w:rPr>
          <w:b/>
          <w:bCs/>
        </w:rPr>
      </w:pPr>
      <w:r>
        <w:rPr>
          <w:b/>
          <w:bCs/>
        </w:rPr>
        <w:t>MÉTODOS DE PROMOÇÃO E PROTEÇÃO DE CRIANÇAS E JOVENS ……………………………………………………</w:t>
      </w:r>
      <w:proofErr w:type="gramStart"/>
      <w:r>
        <w:rPr>
          <w:b/>
          <w:bCs/>
        </w:rPr>
        <w:t>…….</w:t>
      </w:r>
      <w:proofErr w:type="gramEnd"/>
      <w:r>
        <w:rPr>
          <w:b/>
          <w:bCs/>
        </w:rPr>
        <w:t>. 10</w:t>
      </w:r>
    </w:p>
    <w:p w14:paraId="5EEFDCE3" w14:textId="3018D7D2" w:rsidR="00F26B52" w:rsidRDefault="00F26B52" w:rsidP="000E1845">
      <w:pPr>
        <w:rPr>
          <w:b/>
          <w:bCs/>
        </w:rPr>
      </w:pPr>
      <w:r>
        <w:rPr>
          <w:b/>
          <w:bCs/>
        </w:rPr>
        <w:t>MECANISMOS DE APOIO, DENÚNCIA E REFERENCIAÇÃO DE SITUAÇÕES DE PERIGO ……………………………… 11</w:t>
      </w:r>
    </w:p>
    <w:p w14:paraId="441C6676" w14:textId="31A8C170" w:rsidR="00F26B52" w:rsidRPr="000E1845" w:rsidRDefault="00F26B52" w:rsidP="000E1845">
      <w:pPr>
        <w:rPr>
          <w:b/>
          <w:bCs/>
        </w:rPr>
      </w:pPr>
      <w:r>
        <w:rPr>
          <w:b/>
          <w:bCs/>
        </w:rPr>
        <w:t>BIBLIOGRAFIA ………………………………………………………………………………………………………………………………………. 18</w:t>
      </w:r>
    </w:p>
    <w:p w14:paraId="58FEEB94" w14:textId="787A5911" w:rsidR="009A1C6E" w:rsidRPr="000E1845" w:rsidRDefault="00124F45" w:rsidP="00DA3624">
      <w:pPr>
        <w:rPr>
          <w:rFonts w:cs="Arial"/>
          <w:b/>
          <w:bCs/>
          <w:szCs w:val="22"/>
        </w:rPr>
      </w:pPr>
      <w:r w:rsidRPr="00E72804">
        <w:rPr>
          <w:rFonts w:cs="Arial"/>
          <w:szCs w:val="22"/>
        </w:rPr>
        <w:fldChar w:fldCharType="end"/>
      </w:r>
      <w:bookmarkStart w:id="5" w:name="_Toc71138646"/>
    </w:p>
    <w:p w14:paraId="153EFAF2" w14:textId="77777777" w:rsidR="009A1C6E" w:rsidRDefault="009A1C6E" w:rsidP="00DA3624">
      <w:pPr>
        <w:rPr>
          <w:rFonts w:cs="Arial"/>
          <w:szCs w:val="22"/>
        </w:rPr>
      </w:pPr>
    </w:p>
    <w:p w14:paraId="74C4854A" w14:textId="38C7BEE4" w:rsidR="009A1C6E" w:rsidRDefault="009A1C6E" w:rsidP="00DA3624">
      <w:pPr>
        <w:rPr>
          <w:rFonts w:cs="Arial"/>
          <w:szCs w:val="22"/>
        </w:rPr>
      </w:pPr>
    </w:p>
    <w:p w14:paraId="61F3135B" w14:textId="453A84CB" w:rsidR="0011748E" w:rsidRDefault="0011748E" w:rsidP="00DA3624">
      <w:pPr>
        <w:rPr>
          <w:rFonts w:cs="Arial"/>
          <w:szCs w:val="22"/>
        </w:rPr>
      </w:pPr>
    </w:p>
    <w:p w14:paraId="71052773" w14:textId="6DC76075" w:rsidR="0011748E" w:rsidRDefault="0011748E" w:rsidP="00DA3624">
      <w:pPr>
        <w:rPr>
          <w:rFonts w:cs="Arial"/>
          <w:szCs w:val="22"/>
        </w:rPr>
      </w:pPr>
    </w:p>
    <w:p w14:paraId="14CC681C" w14:textId="00C2BA8A" w:rsidR="0011748E" w:rsidRDefault="0011748E" w:rsidP="00DA3624">
      <w:pPr>
        <w:rPr>
          <w:rFonts w:cs="Arial"/>
          <w:szCs w:val="22"/>
        </w:rPr>
      </w:pPr>
    </w:p>
    <w:p w14:paraId="497AF4BB" w14:textId="0D0B9769" w:rsidR="0011748E" w:rsidRDefault="0011748E" w:rsidP="00DA3624">
      <w:pPr>
        <w:rPr>
          <w:rFonts w:cs="Arial"/>
          <w:szCs w:val="22"/>
        </w:rPr>
      </w:pPr>
    </w:p>
    <w:p w14:paraId="10BC3E2F" w14:textId="20AA5CE7" w:rsidR="0011748E" w:rsidRDefault="0011748E" w:rsidP="00DA3624">
      <w:pPr>
        <w:rPr>
          <w:rFonts w:cs="Arial"/>
          <w:szCs w:val="22"/>
        </w:rPr>
      </w:pPr>
    </w:p>
    <w:p w14:paraId="42BADCDD" w14:textId="15B7E70D" w:rsidR="0011748E" w:rsidRDefault="0011748E" w:rsidP="00DA3624">
      <w:pPr>
        <w:rPr>
          <w:rFonts w:cs="Arial"/>
          <w:szCs w:val="22"/>
        </w:rPr>
      </w:pPr>
    </w:p>
    <w:p w14:paraId="4B278C41" w14:textId="473C6BBC" w:rsidR="0011748E" w:rsidRDefault="0011748E" w:rsidP="00DA3624">
      <w:pPr>
        <w:rPr>
          <w:rFonts w:cs="Arial"/>
          <w:szCs w:val="22"/>
        </w:rPr>
      </w:pPr>
    </w:p>
    <w:p w14:paraId="73FDE821" w14:textId="6EBF3C36" w:rsidR="0011748E" w:rsidRDefault="0011748E" w:rsidP="00DA3624">
      <w:pPr>
        <w:rPr>
          <w:rFonts w:cs="Arial"/>
          <w:szCs w:val="22"/>
        </w:rPr>
      </w:pPr>
    </w:p>
    <w:p w14:paraId="3975D822" w14:textId="78F15535" w:rsidR="0011748E" w:rsidRDefault="0011748E" w:rsidP="00DA3624">
      <w:pPr>
        <w:rPr>
          <w:rFonts w:cs="Arial"/>
          <w:szCs w:val="22"/>
        </w:rPr>
      </w:pPr>
    </w:p>
    <w:p w14:paraId="5D5ECFAF" w14:textId="1952491D" w:rsidR="0011748E" w:rsidRDefault="0011748E" w:rsidP="00DA3624">
      <w:pPr>
        <w:rPr>
          <w:rFonts w:cs="Arial"/>
          <w:szCs w:val="22"/>
        </w:rPr>
      </w:pPr>
    </w:p>
    <w:p w14:paraId="04CB9D87" w14:textId="1266FC2B" w:rsidR="0011748E" w:rsidRDefault="0011748E" w:rsidP="00DA3624">
      <w:pPr>
        <w:rPr>
          <w:rFonts w:cs="Arial"/>
          <w:szCs w:val="22"/>
        </w:rPr>
      </w:pPr>
    </w:p>
    <w:p w14:paraId="13E4B2F9" w14:textId="47B2BA85" w:rsidR="0011748E" w:rsidRDefault="0011748E" w:rsidP="00DA3624">
      <w:pPr>
        <w:rPr>
          <w:rFonts w:cs="Arial"/>
          <w:szCs w:val="22"/>
        </w:rPr>
      </w:pPr>
    </w:p>
    <w:p w14:paraId="2EAA65C5" w14:textId="5A0F0E28" w:rsidR="0011748E" w:rsidRDefault="0011748E" w:rsidP="00DA3624">
      <w:pPr>
        <w:rPr>
          <w:rFonts w:cs="Arial"/>
          <w:szCs w:val="22"/>
        </w:rPr>
      </w:pPr>
    </w:p>
    <w:p w14:paraId="0E9EFB56" w14:textId="041CCDD0" w:rsidR="0011748E" w:rsidRDefault="0011748E" w:rsidP="00DA3624">
      <w:pPr>
        <w:rPr>
          <w:rFonts w:cs="Arial"/>
          <w:szCs w:val="22"/>
        </w:rPr>
      </w:pPr>
    </w:p>
    <w:p w14:paraId="6010678C" w14:textId="70614E88" w:rsidR="0011748E" w:rsidRDefault="0011748E" w:rsidP="00DA3624">
      <w:pPr>
        <w:rPr>
          <w:rFonts w:cs="Arial"/>
          <w:szCs w:val="22"/>
        </w:rPr>
      </w:pPr>
    </w:p>
    <w:p w14:paraId="600EAE17" w14:textId="2E399DC5" w:rsidR="0011748E" w:rsidRDefault="0011748E" w:rsidP="00DA3624">
      <w:pPr>
        <w:rPr>
          <w:rFonts w:cs="Arial"/>
          <w:szCs w:val="22"/>
        </w:rPr>
      </w:pPr>
    </w:p>
    <w:p w14:paraId="73665A3E" w14:textId="38A0E7E5" w:rsidR="0011748E" w:rsidRDefault="0011748E" w:rsidP="00DA3624">
      <w:pPr>
        <w:rPr>
          <w:rFonts w:cs="Arial"/>
          <w:szCs w:val="22"/>
        </w:rPr>
      </w:pPr>
    </w:p>
    <w:p w14:paraId="0FED2146" w14:textId="17222F2F" w:rsidR="0011748E" w:rsidRDefault="0011748E" w:rsidP="00DA3624">
      <w:pPr>
        <w:rPr>
          <w:rFonts w:cs="Arial"/>
          <w:szCs w:val="22"/>
        </w:rPr>
      </w:pPr>
    </w:p>
    <w:p w14:paraId="1578CCC2" w14:textId="5653E82C" w:rsidR="0011748E" w:rsidRDefault="0011748E" w:rsidP="00DA3624">
      <w:pPr>
        <w:rPr>
          <w:rFonts w:cs="Arial"/>
          <w:szCs w:val="22"/>
        </w:rPr>
      </w:pPr>
    </w:p>
    <w:p w14:paraId="6BFEB493" w14:textId="25626E61" w:rsidR="0011748E" w:rsidRDefault="0011748E" w:rsidP="00DA3624">
      <w:pPr>
        <w:rPr>
          <w:rFonts w:cs="Arial"/>
          <w:szCs w:val="22"/>
        </w:rPr>
      </w:pPr>
    </w:p>
    <w:p w14:paraId="4C314632" w14:textId="195EC688" w:rsidR="0011748E" w:rsidRDefault="0011748E" w:rsidP="00DA3624">
      <w:pPr>
        <w:rPr>
          <w:rFonts w:cs="Arial"/>
          <w:szCs w:val="22"/>
        </w:rPr>
      </w:pPr>
    </w:p>
    <w:p w14:paraId="63F30521" w14:textId="7D18A5E4" w:rsidR="0011748E" w:rsidRDefault="0011748E" w:rsidP="00DA3624">
      <w:pPr>
        <w:rPr>
          <w:rFonts w:cs="Arial"/>
          <w:szCs w:val="22"/>
        </w:rPr>
      </w:pPr>
    </w:p>
    <w:p w14:paraId="35A1130A" w14:textId="7F64402B" w:rsidR="0011748E" w:rsidRDefault="0011748E" w:rsidP="00DA3624">
      <w:pPr>
        <w:rPr>
          <w:rFonts w:cs="Arial"/>
          <w:szCs w:val="22"/>
        </w:rPr>
      </w:pPr>
    </w:p>
    <w:p w14:paraId="43FEB425" w14:textId="1D51D978" w:rsidR="0011748E" w:rsidRDefault="0011748E" w:rsidP="00DA3624">
      <w:pPr>
        <w:rPr>
          <w:rFonts w:cs="Arial"/>
          <w:szCs w:val="22"/>
        </w:rPr>
      </w:pPr>
    </w:p>
    <w:p w14:paraId="681084E4" w14:textId="5CC716C9" w:rsidR="0011748E" w:rsidRDefault="0011748E" w:rsidP="00DA3624">
      <w:pPr>
        <w:rPr>
          <w:rFonts w:cs="Arial"/>
          <w:szCs w:val="22"/>
        </w:rPr>
      </w:pPr>
    </w:p>
    <w:p w14:paraId="638661E5" w14:textId="3211A2C1" w:rsidR="0011748E" w:rsidRDefault="0011748E" w:rsidP="00DA3624">
      <w:pPr>
        <w:rPr>
          <w:rFonts w:cs="Arial"/>
          <w:szCs w:val="22"/>
        </w:rPr>
      </w:pPr>
    </w:p>
    <w:p w14:paraId="699DA160" w14:textId="77777777" w:rsidR="00F26B52" w:rsidRDefault="00F26B52" w:rsidP="00DA3624">
      <w:pPr>
        <w:rPr>
          <w:rFonts w:cs="Arial"/>
          <w:szCs w:val="22"/>
        </w:rPr>
      </w:pPr>
    </w:p>
    <w:p w14:paraId="555B1961" w14:textId="2C2DD155" w:rsidR="00744146" w:rsidRPr="009A1C6E" w:rsidRDefault="00472DE2" w:rsidP="00DA3624">
      <w:pPr>
        <w:rPr>
          <w:b/>
          <w:bCs/>
          <w:sz w:val="24"/>
          <w:szCs w:val="24"/>
        </w:rPr>
      </w:pPr>
      <w:r w:rsidRPr="009A1C6E">
        <w:rPr>
          <w:b/>
          <w:bCs/>
        </w:rPr>
        <w:lastRenderedPageBreak/>
        <w:t>INTRODUÇÃO</w:t>
      </w:r>
      <w:bookmarkEnd w:id="5"/>
    </w:p>
    <w:p w14:paraId="5562504B" w14:textId="77777777" w:rsidR="00472DE2" w:rsidRPr="0033626B" w:rsidRDefault="00472DE2" w:rsidP="00472DE2">
      <w:bookmarkStart w:id="6" w:name="_Toc391905542"/>
      <w:bookmarkStart w:id="7" w:name="_Toc391905645"/>
    </w:p>
    <w:p w14:paraId="18E22B96" w14:textId="03A37499" w:rsidR="00744146" w:rsidRPr="00CE66A1" w:rsidRDefault="00853B18" w:rsidP="00853B18">
      <w:pPr>
        <w:spacing w:after="240" w:line="360" w:lineRule="auto"/>
        <w:ind w:firstLine="360"/>
        <w:rPr>
          <w:b/>
          <w:color w:val="68A2B8"/>
          <w:sz w:val="28"/>
          <w:szCs w:val="28"/>
        </w:rPr>
      </w:pPr>
      <w:r>
        <w:t xml:space="preserve">Na nossa sociedade, a maior parte das crianças encontram nos seus contextos relacionais a proteção e os cuidados de que necessitam para se desenvolverem adequadamente. A família como agente de socialização primária é o eixo fundamental no que toca à proteção de crianças, na medida em que responde às necessidades físicas, psicoafectivas e sociais dos seus filhos. Normalmente, os pais prestam os cuidados adequados aos filhos, proporcionam-lhes formação integral e </w:t>
      </w:r>
      <w:proofErr w:type="spellStart"/>
      <w:r>
        <w:t>oferecemlhes</w:t>
      </w:r>
      <w:proofErr w:type="spellEnd"/>
      <w:r>
        <w:t xml:space="preserve"> relações </w:t>
      </w:r>
      <w:proofErr w:type="spellStart"/>
      <w:r>
        <w:t>securizantes</w:t>
      </w:r>
      <w:proofErr w:type="spellEnd"/>
      <w:r>
        <w:t xml:space="preserve"> a partir das quais a criança pode desenvolver uma visão positiva de si mesma e das pessoas que a rodeiam. Este tipo de experiências são peças fundamentais para enfrentar, futuramente, o mundo com confiança, competência e cidadania. Paralelamente, a sociedade tem reconhecido, cada vez mais, a importância de ser dada uma atenção específica às necessidades das crianças adotando um papel mais responsável e de defesa do bem-estar e segurança das mesmas. Direitos tão fundamentais como a integridade física e emocional das crianças, a participação e a audição em tudo o que lhe diga respeito e o direito à sua inclusão numa família que lhe proporciona afetos, segurança e cuidados adequados, são, hoje, amplamente reconhecidos pelo coletivo social. Contudo, os pais podem deixar de ser agentes protetores porque carecem de recursos para fazer face às necessidades básicas dos filhos, devido a limitações económicas, socioculturais ou a défices pessoais ou emocionais, ao stress parental, entre outros motivos. Estas circunstâncias e outras que, também, serão analisadas no presente guia, podem interferir de forma, mais ou menos, grave na família e prejudicar a sua função de proteção e bemestar dos seus filhos. Nessas situações, a proteção à infância e juventude converte-se numa tarefa que, por imperativo legal, compete ao conjunto da sociedade e aos cidadãos que a integram. A cada um dos níveis de intervenção cabem competências ou responsabilidades de proteção derivadas de normas específicas. Nos casos mais graves, já de perigo, compete às comissões de proteção de crianças e jovens, ou aos tribunais, promover as medidas de promoção e proteção necessárias para garantir o desenvolvimento adequado das crianças, assegurando, por exemplo apoios específicos junto dos pais, apoios psicopedagógicos, ensino pré-escolar, entre outros, e promovendo, sempre que possível, iniciativas que previnam situações futuras de perigo, de forma a proteger-se mais eficazmente as crianças. A Convenção sobre os Direitos da Criança, de 20 de </w:t>
      </w:r>
      <w:proofErr w:type="gramStart"/>
      <w:r>
        <w:t>Novembro</w:t>
      </w:r>
      <w:proofErr w:type="gramEnd"/>
      <w:r>
        <w:t xml:space="preserve"> de 1989 estabelece, no artigo 3º, que: “Em todas as medidas referentes às crianças, que sejam tomadas pelas instituições públicas ou privadas de proteção social, os tribunais, as autoridades administrativas ou os organismos legislativos, atender-se-á primordialmente ao superior interesse da criança”</w:t>
      </w:r>
    </w:p>
    <w:p w14:paraId="54BC920C" w14:textId="77777777" w:rsidR="00744146" w:rsidRDefault="00744146" w:rsidP="00360D6A"/>
    <w:bookmarkEnd w:id="6"/>
    <w:bookmarkEnd w:id="7"/>
    <w:p w14:paraId="7526DF90" w14:textId="77777777" w:rsidR="00472DE2" w:rsidRDefault="00472DE2">
      <w:pPr>
        <w:suppressAutoHyphens w:val="0"/>
        <w:spacing w:line="240" w:lineRule="auto"/>
        <w:jc w:val="left"/>
        <w:rPr>
          <w:color w:val="68A2B8"/>
          <w:sz w:val="28"/>
          <w:szCs w:val="28"/>
        </w:rPr>
      </w:pPr>
      <w:r>
        <w:rPr>
          <w:color w:val="68A2B8"/>
        </w:rPr>
        <w:br w:type="page"/>
      </w:r>
    </w:p>
    <w:p w14:paraId="24161AE8" w14:textId="48638C9D" w:rsidR="00124F45" w:rsidRDefault="001B2953" w:rsidP="00C32FA8">
      <w:pPr>
        <w:pStyle w:val="Ttulo1"/>
        <w:numPr>
          <w:ilvl w:val="0"/>
          <w:numId w:val="3"/>
        </w:numPr>
      </w:pPr>
      <w:bookmarkStart w:id="8" w:name="_Hlk95076517"/>
      <w:r>
        <w:lastRenderedPageBreak/>
        <w:t>Enquadramento Legal do Sistema Nacional de Proteção de Crianças e Jovens</w:t>
      </w:r>
    </w:p>
    <w:p w14:paraId="6D04DFA9" w14:textId="77777777" w:rsidR="000506F0" w:rsidRDefault="000506F0" w:rsidP="000506F0">
      <w:pPr>
        <w:spacing w:line="360" w:lineRule="auto"/>
        <w:ind w:firstLine="360"/>
      </w:pPr>
      <w:r>
        <w:t xml:space="preserve">Cria a Comissão Nacional de Promoção dos Direitos e Proteção das Crianças e Jovens </w:t>
      </w:r>
    </w:p>
    <w:p w14:paraId="38067DB7" w14:textId="77777777" w:rsidR="000506F0" w:rsidRDefault="000506F0" w:rsidP="000506F0">
      <w:pPr>
        <w:spacing w:line="360" w:lineRule="auto"/>
        <w:ind w:firstLine="360"/>
      </w:pPr>
      <w:r>
        <w:t xml:space="preserve">Decreto-Lei n.º 159/2015 de 10 de agosto </w:t>
      </w:r>
    </w:p>
    <w:p w14:paraId="4A19B6DD" w14:textId="77777777" w:rsidR="009077D0" w:rsidRDefault="000506F0" w:rsidP="000506F0">
      <w:pPr>
        <w:spacing w:line="360" w:lineRule="auto"/>
        <w:ind w:firstLine="360"/>
      </w:pPr>
      <w:r>
        <w:t xml:space="preserve">A sociedade e o Estado têm o dever especial de proteção das crianças, jovens e famílias, nos termos previstos na Constituição, bem como da promoção efetiva dos direitos da criança consagrados na Convenção sobre os Direitos da Criança. </w:t>
      </w:r>
    </w:p>
    <w:p w14:paraId="40EBFDC1" w14:textId="77777777" w:rsidR="009077D0" w:rsidRDefault="000506F0" w:rsidP="000506F0">
      <w:pPr>
        <w:spacing w:line="360" w:lineRule="auto"/>
        <w:ind w:firstLine="360"/>
      </w:pPr>
      <w:r>
        <w:t xml:space="preserve">Em conformidade, o XIX Governo Constitucional consagrou no seu Programa, como prioridade, a promoção e proteção da família e das crianças e jovens em situação de maior vulnerabilidade, com particular atenção para as crianças em risco ou perigo. </w:t>
      </w:r>
    </w:p>
    <w:p w14:paraId="22D9B660" w14:textId="77777777" w:rsidR="009077D0" w:rsidRDefault="000506F0" w:rsidP="000506F0">
      <w:pPr>
        <w:spacing w:line="360" w:lineRule="auto"/>
        <w:ind w:firstLine="360"/>
      </w:pPr>
      <w:r>
        <w:t xml:space="preserve">Neste contexto, o Governo decidiu, através da Resolução do Conselho de Ministros n.º 37/2013, de 11 de junho, abrir um debate, tendente, designadamente, à revisão do sistema de proteção de crianças e jovens em perigo e, entre outros diplomas, do Decreto-Lei n.º 98/98, de 18 de abril, alterado pelo Decreto-Lei n.º 65/2013, de 15 de maio, que criou a Comissão Nacional de Proteção das Crianças e Jovens em Risco. </w:t>
      </w:r>
    </w:p>
    <w:p w14:paraId="5DADF968" w14:textId="77777777" w:rsidR="009077D0" w:rsidRDefault="000506F0" w:rsidP="000506F0">
      <w:pPr>
        <w:spacing w:line="360" w:lineRule="auto"/>
        <w:ind w:firstLine="360"/>
      </w:pPr>
      <w:r>
        <w:t xml:space="preserve">Para o efeito, foi criada uma comissão integrada por representantes dos Ministérios da Solidariedade, Emprego e Segurança Social, da Justiça, da Saúde, da Educação e Ciência e da Administração Interna, a qual veio a ser constituída pelo Despacho n.º 1187/2014, 17 de janeiro, publicado no Diário da República n.º 17, 2.ª série, de 24 de janeiro. </w:t>
      </w:r>
    </w:p>
    <w:p w14:paraId="73D9087D" w14:textId="77777777" w:rsidR="009077D0" w:rsidRDefault="000506F0" w:rsidP="000506F0">
      <w:pPr>
        <w:spacing w:line="360" w:lineRule="auto"/>
        <w:ind w:firstLine="360"/>
      </w:pPr>
      <w:r>
        <w:t xml:space="preserve">Decorridos mais de 15 anos desde a criação da Comissão Nacional de Proteção de Crianças e Jovens em Risco, a abertura do debate em torno do sistema de promoção e proteção evidenciou a oportunidade de introduzir melhorias na capacidade de ação do organismo com responsabilidades de coordenação estratégica da defesa dos direitos das crianças. </w:t>
      </w:r>
    </w:p>
    <w:p w14:paraId="5343D536" w14:textId="77777777" w:rsidR="009077D0" w:rsidRDefault="000506F0" w:rsidP="000506F0">
      <w:pPr>
        <w:spacing w:line="360" w:lineRule="auto"/>
        <w:ind w:firstLine="360"/>
      </w:pPr>
      <w:r>
        <w:t xml:space="preserve">Assim, pretende-se fortalecer a capacidade de intervenção da Comissão Nacional, face à ampla cobertura do território nacional por comissões de proteção de crianças e jovens em perigo, proporcionando a estas comissões um acompanhamento qualificado de proximidade. </w:t>
      </w:r>
    </w:p>
    <w:p w14:paraId="70EE570A" w14:textId="77777777" w:rsidR="009077D0" w:rsidRDefault="000506F0" w:rsidP="000506F0">
      <w:pPr>
        <w:spacing w:line="360" w:lineRule="auto"/>
        <w:ind w:firstLine="360"/>
      </w:pPr>
      <w:r>
        <w:t xml:space="preserve">Reequaciona-se, igualmente, o respetivo enquadramento tutelar, tendo em consideração as exigências decorrentes das atribuições que a Comissão Nacional passa a assumir e a necessidade de potenciar a eficácia da sua intervenção, através da salvaguarda dos adequados níveis de autonomia administrativa e financeira. </w:t>
      </w:r>
    </w:p>
    <w:p w14:paraId="1DC87699" w14:textId="77777777" w:rsidR="009077D0" w:rsidRDefault="000506F0" w:rsidP="000506F0">
      <w:pPr>
        <w:spacing w:line="360" w:lineRule="auto"/>
        <w:ind w:firstLine="360"/>
      </w:pPr>
      <w:r>
        <w:t xml:space="preserve">São reforçados os mecanismos de autonomia funcional e os meios operativos da Comissão Nacional, prevendo-se, designadamente, a inscrição de eventuais receitas provenientes da sociedade civil, acauteladas na sua estrutura orçamental. </w:t>
      </w:r>
    </w:p>
    <w:p w14:paraId="30433EC4" w14:textId="77777777" w:rsidR="009077D0" w:rsidRDefault="000506F0" w:rsidP="000506F0">
      <w:pPr>
        <w:spacing w:line="360" w:lineRule="auto"/>
        <w:ind w:firstLine="360"/>
      </w:pPr>
      <w:r>
        <w:t>Para intensificar a operacionalidade dos órgãos da Comissão Nacional, prevê-se a existência de um vice-presidente, de um diretor executivo e de coordenações regionais, que são pontos de apoio Rev. 00 09-03-</w:t>
      </w:r>
      <w:r>
        <w:lastRenderedPageBreak/>
        <w:t xml:space="preserve">2020 6 executivos da Comissão Nacional, descentralizados, que potenciam a eficácia de atuação local e racionalizam custos de contexto. </w:t>
      </w:r>
    </w:p>
    <w:p w14:paraId="08E2E0E1" w14:textId="77777777" w:rsidR="009077D0" w:rsidRDefault="000506F0" w:rsidP="000506F0">
      <w:pPr>
        <w:spacing w:line="360" w:lineRule="auto"/>
        <w:ind w:firstLine="360"/>
      </w:pPr>
      <w:r>
        <w:t xml:space="preserve">Servindo ainda os objetivos de agilização da ação da Comissão Nacional, opta-se por criar as modalidades de funcionamento alargada e restrita, destinando-se esta à deliberação de atos de gestão corrente, e reservando-se para aquela a competência para a deliberação de atos em matérias de particular importância institucional. </w:t>
      </w:r>
    </w:p>
    <w:p w14:paraId="792A8514" w14:textId="77777777" w:rsidR="009077D0" w:rsidRDefault="000506F0" w:rsidP="000506F0">
      <w:pPr>
        <w:spacing w:line="360" w:lineRule="auto"/>
        <w:ind w:firstLine="360"/>
      </w:pPr>
      <w:r>
        <w:t xml:space="preserve">No contexto do regime agora instituído, o Ministério Público assume um papel de maior acompanhamento e colaboração na atividade da Comissão Nacional, nomeadamente na inspeção ao funcionamento das comissões de proteção de crianças e jovens. </w:t>
      </w:r>
    </w:p>
    <w:p w14:paraId="349EAE4E" w14:textId="77777777" w:rsidR="009077D0" w:rsidRDefault="000506F0" w:rsidP="000506F0">
      <w:pPr>
        <w:spacing w:line="360" w:lineRule="auto"/>
        <w:ind w:firstLine="360"/>
      </w:pPr>
      <w:r>
        <w:t>O presente decreto-lei cria, assim, a Comissão Nacional de Promoção dos Direitos e Proteção das Crianças e Jovens, na qual estão representadas as entidades públicas e privadas com ação específica nesta área.</w:t>
      </w:r>
    </w:p>
    <w:p w14:paraId="119571AF" w14:textId="2D371147" w:rsidR="009077D0" w:rsidRDefault="000506F0" w:rsidP="000506F0">
      <w:pPr>
        <w:spacing w:line="360" w:lineRule="auto"/>
        <w:ind w:firstLine="360"/>
      </w:pPr>
      <w:r>
        <w:t xml:space="preserve"> Foram ouvidos os órgãos de governo próprios das regiões autónomas, a Procuradoria-Geral da República, o Provedor de Justiça, a Associação Nacional de Municípios Portugueses, a Confederação Nacional da Associação de Pais, a Confederação Nacional de Instituições de Solidariedade, e a União das Mutualidades. </w:t>
      </w:r>
    </w:p>
    <w:p w14:paraId="5EBA64B6" w14:textId="77777777" w:rsidR="009077D0" w:rsidRDefault="000506F0" w:rsidP="000506F0">
      <w:pPr>
        <w:spacing w:line="360" w:lineRule="auto"/>
        <w:ind w:firstLine="360"/>
      </w:pPr>
      <w:r>
        <w:t xml:space="preserve">Foi promovida a audição da Associação Nacional de Freguesias e da União das Misericórdias Portuguesas. </w:t>
      </w:r>
    </w:p>
    <w:p w14:paraId="068E040A" w14:textId="77777777" w:rsidR="009077D0" w:rsidRDefault="000506F0" w:rsidP="000506F0">
      <w:pPr>
        <w:spacing w:line="360" w:lineRule="auto"/>
        <w:ind w:firstLine="360"/>
      </w:pPr>
      <w:r>
        <w:t xml:space="preserve">Decreto-Lei n.º 159/2015 - Diário da República n.º 154/2015, Série I de 2015-08-10 </w:t>
      </w:r>
    </w:p>
    <w:p w14:paraId="071819A3" w14:textId="77777777" w:rsidR="009077D0" w:rsidRDefault="000506F0" w:rsidP="000506F0">
      <w:pPr>
        <w:spacing w:line="360" w:lineRule="auto"/>
        <w:ind w:firstLine="360"/>
      </w:pPr>
      <w:r>
        <w:t xml:space="preserve">Alterado pelo/a Artigo 2.º do/a Decreto-Lei n.º 139/2017 - Diário da República n.º 217/2017, Série I de 2017-11-10, em vigor a partir de 2017-11-11 </w:t>
      </w:r>
    </w:p>
    <w:p w14:paraId="7FE6C066" w14:textId="77777777" w:rsidR="009077D0" w:rsidRDefault="000506F0" w:rsidP="000506F0">
      <w:pPr>
        <w:spacing w:line="360" w:lineRule="auto"/>
        <w:ind w:firstLine="360"/>
      </w:pPr>
      <w:r>
        <w:t xml:space="preserve">Lei n.º 26/2018, de 05/07 - 5ª versão - a mais recente (Lei n.º 26/2018, de 05/07) </w:t>
      </w:r>
    </w:p>
    <w:p w14:paraId="2CB316A9" w14:textId="77777777" w:rsidR="009077D0" w:rsidRDefault="000506F0" w:rsidP="000506F0">
      <w:pPr>
        <w:spacing w:line="360" w:lineRule="auto"/>
        <w:ind w:firstLine="360"/>
      </w:pPr>
      <w:r>
        <w:t xml:space="preserve">Lei n.º 23/2017, de 23/05 - 4ª versão (Lei n.º 23/2017, de 23/05) </w:t>
      </w:r>
    </w:p>
    <w:p w14:paraId="58E1B7FB" w14:textId="77777777" w:rsidR="009077D0" w:rsidRDefault="000506F0" w:rsidP="000506F0">
      <w:pPr>
        <w:spacing w:line="360" w:lineRule="auto"/>
        <w:ind w:firstLine="360"/>
      </w:pPr>
      <w:r>
        <w:t xml:space="preserve">Lei n.º 142/2015, de 08/09 - - 3ª versão (Lei n.º 142/2015, de 08/09) </w:t>
      </w:r>
    </w:p>
    <w:p w14:paraId="2E164E8F" w14:textId="6921E52E" w:rsidR="000506F0" w:rsidRDefault="000506F0" w:rsidP="000506F0">
      <w:pPr>
        <w:spacing w:line="360" w:lineRule="auto"/>
        <w:ind w:firstLine="360"/>
      </w:pPr>
      <w:r>
        <w:t>Lei n.º 31/2003, de 22/08 - - 2ª versão (Lei n.º 31/2003, de 22/08)</w:t>
      </w:r>
    </w:p>
    <w:p w14:paraId="5462177C" w14:textId="28AB0390" w:rsidR="007539A1" w:rsidRDefault="007539A1" w:rsidP="000506F0">
      <w:pPr>
        <w:spacing w:line="360" w:lineRule="auto"/>
        <w:ind w:firstLine="360"/>
      </w:pPr>
    </w:p>
    <w:p w14:paraId="43B4738B" w14:textId="3CD1ADDD" w:rsidR="007539A1" w:rsidRDefault="007539A1" w:rsidP="000506F0">
      <w:pPr>
        <w:spacing w:line="360" w:lineRule="auto"/>
        <w:ind w:firstLine="360"/>
      </w:pPr>
    </w:p>
    <w:p w14:paraId="5307C090" w14:textId="1534146B" w:rsidR="007539A1" w:rsidRDefault="007539A1" w:rsidP="000506F0">
      <w:pPr>
        <w:spacing w:line="360" w:lineRule="auto"/>
        <w:ind w:firstLine="360"/>
      </w:pPr>
    </w:p>
    <w:p w14:paraId="09FFFD47" w14:textId="7694ED06" w:rsidR="007539A1" w:rsidRDefault="007539A1" w:rsidP="000506F0">
      <w:pPr>
        <w:spacing w:line="360" w:lineRule="auto"/>
        <w:ind w:firstLine="360"/>
      </w:pPr>
    </w:p>
    <w:p w14:paraId="4A55E83B" w14:textId="7095CDA3" w:rsidR="007539A1" w:rsidRDefault="007539A1" w:rsidP="000506F0">
      <w:pPr>
        <w:spacing w:line="360" w:lineRule="auto"/>
        <w:ind w:firstLine="360"/>
      </w:pPr>
    </w:p>
    <w:p w14:paraId="3DFEE718" w14:textId="3C0B25AA" w:rsidR="007539A1" w:rsidRDefault="007539A1" w:rsidP="000506F0">
      <w:pPr>
        <w:spacing w:line="360" w:lineRule="auto"/>
        <w:ind w:firstLine="360"/>
      </w:pPr>
    </w:p>
    <w:p w14:paraId="12B0CB1E" w14:textId="2242DC3B" w:rsidR="007539A1" w:rsidRDefault="007539A1" w:rsidP="000506F0">
      <w:pPr>
        <w:spacing w:line="360" w:lineRule="auto"/>
        <w:ind w:firstLine="360"/>
      </w:pPr>
    </w:p>
    <w:p w14:paraId="7A078FB5" w14:textId="3EF22923" w:rsidR="007539A1" w:rsidRDefault="007539A1" w:rsidP="000506F0">
      <w:pPr>
        <w:spacing w:line="360" w:lineRule="auto"/>
        <w:ind w:firstLine="360"/>
      </w:pPr>
    </w:p>
    <w:p w14:paraId="6B2102F3" w14:textId="77777777" w:rsidR="007539A1" w:rsidRPr="000506F0" w:rsidRDefault="007539A1" w:rsidP="000506F0">
      <w:pPr>
        <w:spacing w:line="360" w:lineRule="auto"/>
        <w:ind w:firstLine="360"/>
        <w:rPr>
          <w:rFonts w:ascii="Verdana" w:hAnsi="Verdana"/>
        </w:rPr>
      </w:pPr>
    </w:p>
    <w:bookmarkEnd w:id="8"/>
    <w:p w14:paraId="64B6664D" w14:textId="665C0427" w:rsidR="001B2953" w:rsidRDefault="001B2953" w:rsidP="001B2953">
      <w:pPr>
        <w:pStyle w:val="Ttulo1"/>
        <w:numPr>
          <w:ilvl w:val="0"/>
          <w:numId w:val="3"/>
        </w:numPr>
      </w:pPr>
      <w:r>
        <w:lastRenderedPageBreak/>
        <w:t>Princípios da Intervenção</w:t>
      </w:r>
    </w:p>
    <w:p w14:paraId="19B1818B" w14:textId="77777777" w:rsidR="009077D0" w:rsidRDefault="009077D0" w:rsidP="009077D0">
      <w:pPr>
        <w:spacing w:line="360" w:lineRule="auto"/>
      </w:pPr>
      <w:r>
        <w:t xml:space="preserve">- A intervenção para a promoção para a promoção dos direitos e proteção da criança e do jovem em perigo obedece aos seguintes princípios: </w:t>
      </w:r>
    </w:p>
    <w:p w14:paraId="678F9B6E" w14:textId="77777777" w:rsidR="009077D0" w:rsidRDefault="009077D0" w:rsidP="009077D0">
      <w:pPr>
        <w:spacing w:line="360" w:lineRule="auto"/>
      </w:pPr>
      <w:r>
        <w:t xml:space="preserve">- Interesse superior da criança – a intervenção deve atender prioritariamente aos interesses e direitos da criança e do jovem; </w:t>
      </w:r>
    </w:p>
    <w:p w14:paraId="4BE2E426" w14:textId="77777777" w:rsidR="009077D0" w:rsidRDefault="009077D0" w:rsidP="009077D0">
      <w:pPr>
        <w:spacing w:line="360" w:lineRule="auto"/>
      </w:pPr>
      <w:r>
        <w:t xml:space="preserve">-Privacidade – a promoção dos direitos da criança o do jovem deve ser efetuada no respeito pela intimidade, direito à imagem e reserva da sua vida privada; </w:t>
      </w:r>
    </w:p>
    <w:p w14:paraId="6744945C" w14:textId="77777777" w:rsidR="009077D0" w:rsidRDefault="009077D0" w:rsidP="009077D0">
      <w:pPr>
        <w:spacing w:line="360" w:lineRule="auto"/>
      </w:pPr>
      <w:r>
        <w:t xml:space="preserve">-Intervenção precoce – a intervenção deve ser efetuada logo que a situação de perigo seja conhecida; </w:t>
      </w:r>
    </w:p>
    <w:p w14:paraId="0B1D9AFD" w14:textId="77777777" w:rsidR="009077D0" w:rsidRDefault="009077D0" w:rsidP="009077D0">
      <w:pPr>
        <w:spacing w:line="360" w:lineRule="auto"/>
      </w:pPr>
      <w:r>
        <w:t xml:space="preserve">- Intervenção mínima – a intervenção deve ser desenvolvida exclusivamente pelas entidades e instituições cuja ação seja indispensável à efetiva promoção dos direitos e à proteção da criança e do jovem em perigo; </w:t>
      </w:r>
    </w:p>
    <w:p w14:paraId="7AB9BAC3" w14:textId="77777777" w:rsidR="009077D0" w:rsidRDefault="009077D0" w:rsidP="009077D0">
      <w:pPr>
        <w:spacing w:line="360" w:lineRule="auto"/>
      </w:pPr>
      <w:r>
        <w:t xml:space="preserve">- Proporcionalidade e atualidade – a intervenção deve ser a necessária e ajustada à situação de perigo e só pode interferir na sua vida e na vida da sua família na medida em que for estritamente necessário a essa finalidade; </w:t>
      </w:r>
    </w:p>
    <w:p w14:paraId="7E8D1054" w14:textId="77777777" w:rsidR="009077D0" w:rsidRDefault="009077D0" w:rsidP="009077D0">
      <w:pPr>
        <w:spacing w:line="360" w:lineRule="auto"/>
      </w:pPr>
      <w:r>
        <w:t xml:space="preserve">- Responsabilidade parental – a intervenção deve ser efetuada </w:t>
      </w:r>
      <w:proofErr w:type="gramStart"/>
      <w:r>
        <w:t>de modo a que</w:t>
      </w:r>
      <w:proofErr w:type="gramEnd"/>
      <w:r>
        <w:t xml:space="preserve"> os pais assumam os seus deveres para com a criança e o jovem; </w:t>
      </w:r>
    </w:p>
    <w:p w14:paraId="2FB424E7" w14:textId="77777777" w:rsidR="009077D0" w:rsidRDefault="009077D0" w:rsidP="009077D0">
      <w:pPr>
        <w:spacing w:line="360" w:lineRule="auto"/>
      </w:pPr>
      <w:r>
        <w:t xml:space="preserve">- Obrigatoriedade da informação – a criança e o jovem, os pais, o representante legal ou quem tenha a guarda de facto têm direito a ser informados dos seus direitos, dos motivos que determinaram a intervenção e da forma como esta se processa; </w:t>
      </w:r>
    </w:p>
    <w:p w14:paraId="5333A462" w14:textId="77777777" w:rsidR="009077D0" w:rsidRDefault="009077D0" w:rsidP="009077D0">
      <w:pPr>
        <w:spacing w:line="360" w:lineRule="auto"/>
      </w:pPr>
      <w:r>
        <w:t xml:space="preserve">- Audição obrigatória e participação – a criança e o jovem, bem como os pais, têm direito a ser ouvidos e a participar nos atos e na definição da medida de promoção dos direitos e proteção; </w:t>
      </w:r>
    </w:p>
    <w:p w14:paraId="7318428D" w14:textId="03DD8A5B" w:rsidR="009077D0" w:rsidRDefault="009077D0" w:rsidP="009077D0">
      <w:pPr>
        <w:spacing w:line="360" w:lineRule="auto"/>
      </w:pPr>
      <w:r>
        <w:t>- Subsidiariedade – a intervenção deve ser efetuada sucessivamente pelas entidades com competência em matéria de infância e juventude, pelas comissões de proteção de crianças e jovens e, em última instância, pelos tribunais.</w:t>
      </w:r>
    </w:p>
    <w:p w14:paraId="65117C34" w14:textId="5C35F85C" w:rsidR="007539A1" w:rsidRDefault="007539A1" w:rsidP="009077D0">
      <w:pPr>
        <w:spacing w:line="360" w:lineRule="auto"/>
      </w:pPr>
    </w:p>
    <w:p w14:paraId="1D85CE5F" w14:textId="314ACA09" w:rsidR="007539A1" w:rsidRDefault="007539A1" w:rsidP="009077D0">
      <w:pPr>
        <w:spacing w:line="360" w:lineRule="auto"/>
      </w:pPr>
    </w:p>
    <w:p w14:paraId="1D35859A" w14:textId="29531F9E" w:rsidR="007539A1" w:rsidRDefault="007539A1" w:rsidP="009077D0">
      <w:pPr>
        <w:spacing w:line="360" w:lineRule="auto"/>
      </w:pPr>
    </w:p>
    <w:p w14:paraId="74F0AC7D" w14:textId="50162B2C" w:rsidR="007539A1" w:rsidRDefault="007539A1" w:rsidP="009077D0">
      <w:pPr>
        <w:spacing w:line="360" w:lineRule="auto"/>
      </w:pPr>
    </w:p>
    <w:p w14:paraId="7D83293F" w14:textId="2BD2562A" w:rsidR="007539A1" w:rsidRDefault="007539A1" w:rsidP="009077D0">
      <w:pPr>
        <w:spacing w:line="360" w:lineRule="auto"/>
      </w:pPr>
    </w:p>
    <w:p w14:paraId="3F4061E6" w14:textId="23F889D3" w:rsidR="007539A1" w:rsidRDefault="007539A1" w:rsidP="009077D0">
      <w:pPr>
        <w:spacing w:line="360" w:lineRule="auto"/>
      </w:pPr>
    </w:p>
    <w:p w14:paraId="10CC3241" w14:textId="04B0AFD9" w:rsidR="007539A1" w:rsidRDefault="007539A1" w:rsidP="009077D0">
      <w:pPr>
        <w:spacing w:line="360" w:lineRule="auto"/>
      </w:pPr>
    </w:p>
    <w:p w14:paraId="0956CF35" w14:textId="77777777" w:rsidR="007539A1" w:rsidRPr="009077D0" w:rsidRDefault="007539A1" w:rsidP="009077D0">
      <w:pPr>
        <w:spacing w:line="360" w:lineRule="auto"/>
      </w:pPr>
    </w:p>
    <w:p w14:paraId="06D4428F" w14:textId="5D810247" w:rsidR="006816E8" w:rsidRDefault="006816E8" w:rsidP="006816E8">
      <w:pPr>
        <w:pStyle w:val="Ttulo1"/>
        <w:numPr>
          <w:ilvl w:val="0"/>
          <w:numId w:val="3"/>
        </w:numPr>
      </w:pPr>
      <w:r>
        <w:lastRenderedPageBreak/>
        <w:t>Requisitos para a Intervenção dos Profissionais</w:t>
      </w:r>
    </w:p>
    <w:p w14:paraId="39414053" w14:textId="6257E0A5" w:rsidR="009077D0" w:rsidRDefault="009077D0" w:rsidP="009077D0">
      <w:pPr>
        <w:spacing w:line="360" w:lineRule="auto"/>
        <w:ind w:firstLine="360"/>
      </w:pPr>
      <w:r>
        <w:t xml:space="preserve">O modelo de proteção de crianças e jovens, em vigor desde janeiro de 2001, apela à participação ativa da comunidade, numa relação de parceria com o Estado, concretizada nas Comissões de Proteção de Crianças e Jovens (CPCJ), capaz de estimular as energias locais potenciadoras de estabelecimento de redes de desenvolvimento social. As Comissões de Proteção de Menores, criadas na sequência do </w:t>
      </w:r>
      <w:proofErr w:type="gramStart"/>
      <w:r>
        <w:t>Decreto - Lei</w:t>
      </w:r>
      <w:proofErr w:type="gramEnd"/>
      <w:r>
        <w:t xml:space="preserve"> n.º 189/91 de 17/5 foram reformuladas e criadas novas de acordo com a Lei de Proteção de Crianças e Jovens em Perigo aprovada pela Lei n.º 147/99, de 1 de setembro. Esta lei teve três alterações (Lei n.º 31/2003, de 22 de agosto, Lei n.º 142/2015, de 8 de setembro e Lei n.º 23/2017, de 23 de maio). Aqui se definem as Comissões de Proteção de Crianças e Jovens (CPCJ) como instituições oficiais não judiciárias com autonomia funcional que visam promover os direitos da criança e do jovem e prevenir ou pôr termo a situações suscetíveis de afetar a sua segurança, saúde, formação, educação ou desenvolvimento integral Considera-se que a criança ou jovem está em perigo quando, designadamente, se encontra numa das seguintes situações: Está abandonada ou vive entregue a si própria; Sofre de maus tratos físicos ou psíquicos ou é vítima de abusos sexuais; Não recebe os cuidados ou a afeição adequados à sua idade e situação pessoal; É obrigada a atividade ou trabalhos excessivos ou inadequados à sua idade, dignidade e situação pessoal ou prejudiciais à sua formação ou desenvolvimento; Está sujeita, de forma direta ou indireta, a comportamentos que afetem gravemente a sua segurança ou o seu equilíbrio emocional; Assume comportamentos ou se entrega a atividades ou consumos que afetem gravemente a sua saúde, segurança, formação, educação ou desenvolvimento sem que os pais, o representante legal ou quem tenha a guarda de facto lhes oponham de modo adequado a remover esta situação.</w:t>
      </w:r>
    </w:p>
    <w:p w14:paraId="60520337" w14:textId="455236B0" w:rsidR="007539A1" w:rsidRDefault="007539A1" w:rsidP="009077D0">
      <w:pPr>
        <w:spacing w:line="360" w:lineRule="auto"/>
        <w:ind w:firstLine="360"/>
      </w:pPr>
    </w:p>
    <w:p w14:paraId="7E08D261" w14:textId="337BC847" w:rsidR="007539A1" w:rsidRDefault="007539A1" w:rsidP="009077D0">
      <w:pPr>
        <w:spacing w:line="360" w:lineRule="auto"/>
        <w:ind w:firstLine="360"/>
      </w:pPr>
    </w:p>
    <w:p w14:paraId="2EBF1B25" w14:textId="74811BA0" w:rsidR="007539A1" w:rsidRDefault="007539A1" w:rsidP="009077D0">
      <w:pPr>
        <w:spacing w:line="360" w:lineRule="auto"/>
        <w:ind w:firstLine="360"/>
      </w:pPr>
    </w:p>
    <w:p w14:paraId="180DCA61" w14:textId="6419AB73" w:rsidR="007539A1" w:rsidRDefault="007539A1" w:rsidP="009077D0">
      <w:pPr>
        <w:spacing w:line="360" w:lineRule="auto"/>
        <w:ind w:firstLine="360"/>
      </w:pPr>
    </w:p>
    <w:p w14:paraId="47D34E2B" w14:textId="106A96F9" w:rsidR="007539A1" w:rsidRDefault="007539A1" w:rsidP="009077D0">
      <w:pPr>
        <w:spacing w:line="360" w:lineRule="auto"/>
        <w:ind w:firstLine="360"/>
      </w:pPr>
    </w:p>
    <w:p w14:paraId="642E8FA5" w14:textId="694987D4" w:rsidR="007539A1" w:rsidRDefault="007539A1" w:rsidP="009077D0">
      <w:pPr>
        <w:spacing w:line="360" w:lineRule="auto"/>
        <w:ind w:firstLine="360"/>
      </w:pPr>
    </w:p>
    <w:p w14:paraId="44ECB684" w14:textId="4822D260" w:rsidR="007539A1" w:rsidRDefault="007539A1" w:rsidP="009077D0">
      <w:pPr>
        <w:spacing w:line="360" w:lineRule="auto"/>
        <w:ind w:firstLine="360"/>
      </w:pPr>
    </w:p>
    <w:p w14:paraId="7AED8058" w14:textId="04619726" w:rsidR="007539A1" w:rsidRDefault="007539A1" w:rsidP="009077D0">
      <w:pPr>
        <w:spacing w:line="360" w:lineRule="auto"/>
        <w:ind w:firstLine="360"/>
      </w:pPr>
    </w:p>
    <w:p w14:paraId="2EF044ED" w14:textId="529113CF" w:rsidR="007539A1" w:rsidRDefault="007539A1" w:rsidP="009077D0">
      <w:pPr>
        <w:spacing w:line="360" w:lineRule="auto"/>
        <w:ind w:firstLine="360"/>
      </w:pPr>
    </w:p>
    <w:p w14:paraId="2449EA5C" w14:textId="77777777" w:rsidR="007539A1" w:rsidRPr="009077D0" w:rsidRDefault="007539A1" w:rsidP="009077D0">
      <w:pPr>
        <w:spacing w:line="360" w:lineRule="auto"/>
        <w:ind w:firstLine="360"/>
      </w:pPr>
    </w:p>
    <w:p w14:paraId="14D900EF" w14:textId="72BFC82B" w:rsidR="000506F0" w:rsidRDefault="000506F0" w:rsidP="000506F0">
      <w:pPr>
        <w:pStyle w:val="Ttulo1"/>
        <w:numPr>
          <w:ilvl w:val="0"/>
          <w:numId w:val="3"/>
        </w:numPr>
      </w:pPr>
      <w:r>
        <w:lastRenderedPageBreak/>
        <w:t>Funcionamento das Comissões de Proteção de Crianças e Jovens e sua Competência Territorial</w:t>
      </w:r>
    </w:p>
    <w:p w14:paraId="666A567F" w14:textId="77777777" w:rsidR="004F1428" w:rsidRDefault="004F1428" w:rsidP="004F1428">
      <w:pPr>
        <w:spacing w:line="360" w:lineRule="auto"/>
      </w:pPr>
      <w:r>
        <w:t xml:space="preserve">A Comissão de proteção na sua modalidade alargada integra: </w:t>
      </w:r>
    </w:p>
    <w:p w14:paraId="11F34218" w14:textId="77777777" w:rsidR="004F1428" w:rsidRDefault="004F1428" w:rsidP="004F1428">
      <w:pPr>
        <w:spacing w:line="360" w:lineRule="auto"/>
      </w:pPr>
      <w:r>
        <w:t xml:space="preserve">- Um representante do município; </w:t>
      </w:r>
    </w:p>
    <w:p w14:paraId="4C1CFA03" w14:textId="77777777" w:rsidR="004F1428" w:rsidRDefault="004F1428" w:rsidP="004F1428">
      <w:pPr>
        <w:spacing w:line="360" w:lineRule="auto"/>
      </w:pPr>
      <w:r>
        <w:t xml:space="preserve">- Um representante da segurança social; </w:t>
      </w:r>
    </w:p>
    <w:p w14:paraId="16F572BF" w14:textId="77777777" w:rsidR="004F1428" w:rsidRDefault="004F1428" w:rsidP="004F1428">
      <w:pPr>
        <w:spacing w:line="360" w:lineRule="auto"/>
      </w:pPr>
      <w:r>
        <w:t xml:space="preserve">- Um representante dos serviços do Ministério da Educação; </w:t>
      </w:r>
    </w:p>
    <w:p w14:paraId="666B0E60" w14:textId="77777777" w:rsidR="004F1428" w:rsidRDefault="004F1428" w:rsidP="004F1428">
      <w:pPr>
        <w:spacing w:line="360" w:lineRule="auto"/>
      </w:pPr>
      <w:r>
        <w:t xml:space="preserve">- Um médico, em representação dos serviços de saúde; </w:t>
      </w:r>
    </w:p>
    <w:p w14:paraId="686C7934" w14:textId="77777777" w:rsidR="004F1428" w:rsidRDefault="004F1428" w:rsidP="004F1428">
      <w:pPr>
        <w:spacing w:line="360" w:lineRule="auto"/>
      </w:pPr>
      <w:r>
        <w:t>- Um representante das instituições particulares de solidariedade social ou de outras organizações não governamentais que desenvolvam, na área de competência territorial da comissão de proteção, atividades de caráter não residencial, em meio natural de vida, destinadas a crianças e jovens;</w:t>
      </w:r>
    </w:p>
    <w:p w14:paraId="61378AC7" w14:textId="77777777" w:rsidR="004F1428" w:rsidRDefault="004F1428" w:rsidP="004F1428">
      <w:pPr>
        <w:spacing w:line="360" w:lineRule="auto"/>
      </w:pPr>
      <w:r>
        <w:t xml:space="preserve"> - Um representante do organismo público competente em matéria de emprego e formação profissional; </w:t>
      </w:r>
    </w:p>
    <w:p w14:paraId="1C60CB77" w14:textId="77777777" w:rsidR="004F1428" w:rsidRDefault="004F1428" w:rsidP="004F1428">
      <w:pPr>
        <w:spacing w:line="360" w:lineRule="auto"/>
      </w:pPr>
      <w:r>
        <w:t xml:space="preserve">- Um representante das instituições particulares de solidariedade social ou de outras organizações não governamentais que desenvolvam, na área de competência territorial da comissão de proteção, respostas sociais de caráter residencial dirigidas a crianças e jovens; </w:t>
      </w:r>
    </w:p>
    <w:p w14:paraId="2FC6A281" w14:textId="77777777" w:rsidR="004F1428" w:rsidRDefault="004F1428" w:rsidP="004F1428">
      <w:pPr>
        <w:spacing w:line="360" w:lineRule="auto"/>
      </w:pPr>
      <w:r>
        <w:t xml:space="preserve">- Um representante das associações de pais; </w:t>
      </w:r>
    </w:p>
    <w:p w14:paraId="4372509B" w14:textId="77777777" w:rsidR="004F1428" w:rsidRDefault="004F1428" w:rsidP="004F1428">
      <w:pPr>
        <w:spacing w:line="360" w:lineRule="auto"/>
      </w:pPr>
      <w:r>
        <w:t xml:space="preserve">- Um representante das associações ou outras organizações privadas que desenvolvam, atividades desportivas, culturais ou recreativas destinadas a crianças e jovens; </w:t>
      </w:r>
    </w:p>
    <w:p w14:paraId="5BABDAD6" w14:textId="77777777" w:rsidR="004F1428" w:rsidRDefault="004F1428" w:rsidP="004F1428">
      <w:pPr>
        <w:spacing w:line="360" w:lineRule="auto"/>
      </w:pPr>
      <w:r>
        <w:t xml:space="preserve">- Um representante das associações de jovens ou um representante dos serviços de juventude (no caso de inexistência de associações de jovens); </w:t>
      </w:r>
    </w:p>
    <w:p w14:paraId="29B47B12" w14:textId="77777777" w:rsidR="004F1428" w:rsidRDefault="004F1428" w:rsidP="004F1428">
      <w:pPr>
        <w:spacing w:line="360" w:lineRule="auto"/>
      </w:pPr>
      <w:r>
        <w:t xml:space="preserve">- Um ou dois representantes das forças de segurança, conforme na área de competência territorial da comissão de proteção existam apenas a Guarda Nacional Republicana ou a Polícia de Segurança Pública, ou ambas; </w:t>
      </w:r>
    </w:p>
    <w:p w14:paraId="012F485D" w14:textId="77777777" w:rsidR="004F1428" w:rsidRDefault="004F1428" w:rsidP="004F1428">
      <w:pPr>
        <w:spacing w:line="360" w:lineRule="auto"/>
      </w:pPr>
      <w:r>
        <w:t xml:space="preserve">- Quatro pessoas designadas pela assembleia municipal de entre cidadãos eleitores preferencialmente com especiais conhecimentos ou capacidades para intervir na área das crianças e jovens em perigo; </w:t>
      </w:r>
    </w:p>
    <w:p w14:paraId="7482EEED" w14:textId="77777777" w:rsidR="004F1428" w:rsidRDefault="004F1428" w:rsidP="004F1428">
      <w:pPr>
        <w:spacing w:line="360" w:lineRule="auto"/>
      </w:pPr>
      <w:r>
        <w:t xml:space="preserve">- Os técnicos que venham a ser cooptados pela comissão, com formação, designadamente, em serviço social, psicologia, saúde ou direito, ou cidadãos com especial interesse pelos problemas da infância e juventude. </w:t>
      </w:r>
    </w:p>
    <w:p w14:paraId="2EC47499" w14:textId="77777777" w:rsidR="004F1428" w:rsidRDefault="004F1428" w:rsidP="004F1428">
      <w:pPr>
        <w:spacing w:line="360" w:lineRule="auto"/>
      </w:pPr>
      <w:r>
        <w:t xml:space="preserve">A comissão restrita é composta sempre por um número ímpar, nunca inferior a 5 dos membros que integram a comissão alargada, sendo membros por inerência o presidente e os representantes do município, da Segurança Social, da Saúde, da Educação e um membro, de entre os representantes das instituições particulares de solidariedade social / organizações não governamentais. </w:t>
      </w:r>
    </w:p>
    <w:p w14:paraId="0FE35573" w14:textId="77777777" w:rsidR="004F1428" w:rsidRDefault="004F1428" w:rsidP="004F1428">
      <w:pPr>
        <w:spacing w:line="360" w:lineRule="auto"/>
      </w:pPr>
      <w:r>
        <w:t xml:space="preserve">As Comissões de Proteção de Crianças e Jovens são acompanhadas, apoiadas e avaliadas pela Comissão Nacional de Promoção dos Direitos e Proteção das Crianças e Jovens, criada pelo Decreto - Lei n º 159/2015, </w:t>
      </w:r>
      <w:r>
        <w:lastRenderedPageBreak/>
        <w:t xml:space="preserve">de 10 de agosto, alterado e republicado pelo Decreto-Lei n.º 139/2017, de 10 de novembro, a quem, entre outras atribuições, é cometida a missão de contribuir para a planificação da intervenção do Estado e para a coordenação, acompanhamento e avaliação da ação dos organismos públicos e da comunidade na promoção dos direitos e proteção das crianças e jovens. </w:t>
      </w:r>
    </w:p>
    <w:p w14:paraId="235580C4" w14:textId="77777777" w:rsidR="004F1428" w:rsidRDefault="004F1428" w:rsidP="004F1428">
      <w:pPr>
        <w:spacing w:line="360" w:lineRule="auto"/>
      </w:pPr>
      <w:r>
        <w:t xml:space="preserve">O acompanhamento e apoio da Comissão Nacional às CPCJ consiste, nomeadamente em: </w:t>
      </w:r>
    </w:p>
    <w:p w14:paraId="196604BA" w14:textId="77777777" w:rsidR="004F1428" w:rsidRDefault="004F1428" w:rsidP="004F1428">
      <w:pPr>
        <w:spacing w:line="360" w:lineRule="auto"/>
      </w:pPr>
      <w:r>
        <w:t xml:space="preserve">- Proporcionar formação e informação adequados no domínio da promoção dos direitos da proteção das crianças e jovens em perigo; </w:t>
      </w:r>
    </w:p>
    <w:p w14:paraId="3C7D2B1A" w14:textId="77777777" w:rsidR="004F1428" w:rsidRDefault="004F1428" w:rsidP="004F1428">
      <w:pPr>
        <w:spacing w:line="360" w:lineRule="auto"/>
      </w:pPr>
      <w:r>
        <w:t xml:space="preserve">- Formular orientações e emitir diretivas genéricas relativamente ao exercício de competências das comissões de proteção; </w:t>
      </w:r>
    </w:p>
    <w:p w14:paraId="66E37B54" w14:textId="77777777" w:rsidR="004F1428" w:rsidRDefault="004F1428" w:rsidP="004F1428">
      <w:pPr>
        <w:spacing w:line="360" w:lineRule="auto"/>
      </w:pPr>
      <w:r>
        <w:t xml:space="preserve">- Apreciar e promover as respostas às solicitações que lhe sejam apresentadas pelas comissões de proteção sobre questões surgidas no exercício das suas competências; </w:t>
      </w:r>
    </w:p>
    <w:p w14:paraId="3E7BBD04" w14:textId="77777777" w:rsidR="004F1428" w:rsidRDefault="004F1428" w:rsidP="004F1428">
      <w:pPr>
        <w:spacing w:line="360" w:lineRule="auto"/>
      </w:pPr>
      <w:r>
        <w:t xml:space="preserve">- Promover e dinamizar as respostas e os programas adequados no desempenho das competências das comissões de proteção; </w:t>
      </w:r>
    </w:p>
    <w:p w14:paraId="5BFF2C6F" w14:textId="77777777" w:rsidR="004F1428" w:rsidRDefault="004F1428" w:rsidP="004F1428">
      <w:pPr>
        <w:spacing w:line="360" w:lineRule="auto"/>
      </w:pPr>
      <w:r>
        <w:t xml:space="preserve">- Promover e dinamizar a celebração dos protocolos de cooperação. </w:t>
      </w:r>
    </w:p>
    <w:p w14:paraId="47C777C6" w14:textId="77777777" w:rsidR="004F1428" w:rsidRDefault="004F1428" w:rsidP="004F1428">
      <w:pPr>
        <w:spacing w:line="360" w:lineRule="auto"/>
      </w:pPr>
    </w:p>
    <w:p w14:paraId="32D77FF6" w14:textId="77777777" w:rsidR="004F1428" w:rsidRDefault="004F1428" w:rsidP="004F1428">
      <w:pPr>
        <w:spacing w:line="360" w:lineRule="auto"/>
      </w:pPr>
      <w:r>
        <w:t xml:space="preserve">Quais as Competências? </w:t>
      </w:r>
    </w:p>
    <w:p w14:paraId="20444BF3" w14:textId="77777777" w:rsidR="004F1428" w:rsidRDefault="004F1428" w:rsidP="004F1428">
      <w:pPr>
        <w:spacing w:line="360" w:lineRule="auto"/>
      </w:pPr>
      <w:r>
        <w:t xml:space="preserve">A intervenção das comissões de proteção de crianças e jovens tem lugar quando não seja possível às entidades com competência em matéria de infância e juventude atuar de forma adequada e suficiente a remover o perigo em que se encontram. </w:t>
      </w:r>
    </w:p>
    <w:p w14:paraId="7CEE228A" w14:textId="77777777" w:rsidR="004F1428" w:rsidRDefault="004F1428" w:rsidP="004F1428">
      <w:pPr>
        <w:spacing w:line="360" w:lineRule="auto"/>
      </w:pPr>
      <w:r>
        <w:t xml:space="preserve">A comissão de proteção funciona em modalidade alargada ou restrita, doravante designadas, respetivamente, de comissão alargada e de comissão restrita. </w:t>
      </w:r>
    </w:p>
    <w:p w14:paraId="3A1A1E8B" w14:textId="77777777" w:rsidR="004F1428" w:rsidRDefault="004F1428" w:rsidP="004F1428">
      <w:pPr>
        <w:spacing w:line="360" w:lineRule="auto"/>
      </w:pPr>
      <w:r>
        <w:t xml:space="preserve">À comissão alargada compete desenvolver ações de promoção dos direitos e de prevenção das situações de perigo para a criança e jovem, nomeadamente: </w:t>
      </w:r>
    </w:p>
    <w:p w14:paraId="3BB53CBD" w14:textId="77777777" w:rsidR="004F1428" w:rsidRDefault="004F1428" w:rsidP="004F1428">
      <w:pPr>
        <w:spacing w:line="360" w:lineRule="auto"/>
      </w:pPr>
      <w:r>
        <w:t>- Informar a comunidade sobre os direitos da criança e do jovem e sensibilizá-la para os apoiar sempre que estes conheçam especiais dificuldades;</w:t>
      </w:r>
    </w:p>
    <w:p w14:paraId="06BC891E" w14:textId="77777777" w:rsidR="004F1428" w:rsidRDefault="004F1428" w:rsidP="004F1428">
      <w:pPr>
        <w:spacing w:line="360" w:lineRule="auto"/>
      </w:pPr>
      <w:r>
        <w:t xml:space="preserve"> - Promover ações e colaborar com as entidades competentes tendo em vista a deteção dos factos e situações que afetem os direitos e interesses da criança e do jovem; </w:t>
      </w:r>
    </w:p>
    <w:p w14:paraId="647E2B37" w14:textId="77777777" w:rsidR="004F1428" w:rsidRDefault="004F1428" w:rsidP="004F1428">
      <w:pPr>
        <w:spacing w:line="360" w:lineRule="auto"/>
      </w:pPr>
      <w:r>
        <w:t xml:space="preserve">- Colaborar com as entidades competentes no estudo e elaboração de projetos inovadores no domínio da prevenção primária dos fatores de risco, bem como na constituição e funcionamento de uma rede de respostas sociais adequadas. </w:t>
      </w:r>
    </w:p>
    <w:p w14:paraId="34FA48DE" w14:textId="77777777" w:rsidR="004F1428" w:rsidRDefault="004F1428" w:rsidP="004F1428">
      <w:pPr>
        <w:spacing w:line="360" w:lineRule="auto"/>
      </w:pPr>
    </w:p>
    <w:p w14:paraId="6980AC48" w14:textId="77777777" w:rsidR="004F1428" w:rsidRDefault="004F1428" w:rsidP="004F1428">
      <w:pPr>
        <w:spacing w:line="360" w:lineRule="auto"/>
      </w:pPr>
      <w:r>
        <w:t xml:space="preserve">À comissão restrita compete intervir nas situações em que uma criança ou jovem está em perigo, nomeadamente: </w:t>
      </w:r>
    </w:p>
    <w:p w14:paraId="1F93A48A" w14:textId="77777777" w:rsidR="004F1428" w:rsidRDefault="004F1428" w:rsidP="004F1428">
      <w:pPr>
        <w:spacing w:line="360" w:lineRule="auto"/>
      </w:pPr>
      <w:r>
        <w:lastRenderedPageBreak/>
        <w:t xml:space="preserve">- Atender e informar as pessoas que se dirigem à comissão de proteção; </w:t>
      </w:r>
    </w:p>
    <w:p w14:paraId="154D8972" w14:textId="77777777" w:rsidR="004F1428" w:rsidRDefault="004F1428" w:rsidP="004F1428">
      <w:pPr>
        <w:spacing w:line="360" w:lineRule="auto"/>
      </w:pPr>
      <w:r>
        <w:t xml:space="preserve">- Decidir da abertura e da instrução do processo de promoção e proteção; </w:t>
      </w:r>
    </w:p>
    <w:p w14:paraId="10CA2916" w14:textId="77777777" w:rsidR="004F1428" w:rsidRDefault="004F1428" w:rsidP="004F1428">
      <w:pPr>
        <w:spacing w:line="360" w:lineRule="auto"/>
      </w:pPr>
      <w:r>
        <w:t xml:space="preserve">- Apreciar liminarmente as situações de que a comissão de proteção tenha conhecimento, </w:t>
      </w:r>
    </w:p>
    <w:p w14:paraId="59AA3485" w14:textId="77777777" w:rsidR="004F1428" w:rsidRDefault="004F1428" w:rsidP="004F1428">
      <w:pPr>
        <w:spacing w:line="360" w:lineRule="auto"/>
      </w:pPr>
      <w:r>
        <w:t xml:space="preserve">- Proceder à instrução dos processos; </w:t>
      </w:r>
    </w:p>
    <w:p w14:paraId="2DA9D81A" w14:textId="23216131" w:rsidR="004F1428" w:rsidRDefault="004F1428" w:rsidP="004F1428">
      <w:pPr>
        <w:spacing w:line="360" w:lineRule="auto"/>
      </w:pPr>
      <w:r>
        <w:t xml:space="preserve">- Solicitar a participação dos membros da comissão alargada nos processos por si instruídos, sempre que se mostre necessário; </w:t>
      </w:r>
    </w:p>
    <w:p w14:paraId="692E76FD" w14:textId="77777777" w:rsidR="00CB5ACE" w:rsidRDefault="004F1428" w:rsidP="004F1428">
      <w:pPr>
        <w:spacing w:line="360" w:lineRule="auto"/>
      </w:pPr>
      <w:r>
        <w:t xml:space="preserve">- Solicitar parecer e colaboração de técnicos ou de outras pessoas e entidades públicas ou privadas; </w:t>
      </w:r>
    </w:p>
    <w:p w14:paraId="76948156" w14:textId="77777777" w:rsidR="00CB5ACE" w:rsidRDefault="004F1428" w:rsidP="004F1428">
      <w:pPr>
        <w:spacing w:line="360" w:lineRule="auto"/>
      </w:pPr>
      <w:r>
        <w:t>- Decidir a aplicação e acompanhar e rever as medidas de promoção e proteção, com exceção da medida de confiança a pessoa selecionada para a adoção ou instituição com vista a futura adoção.</w:t>
      </w:r>
    </w:p>
    <w:p w14:paraId="45812471" w14:textId="77777777" w:rsidR="00CB5ACE" w:rsidRDefault="004F1428" w:rsidP="004F1428">
      <w:pPr>
        <w:spacing w:line="360" w:lineRule="auto"/>
      </w:pPr>
      <w:r>
        <w:t xml:space="preserve"> - Deve ainda colaborar com outras comissões de proteção, quando estas solicitem a prática de atos de instrução e acompanhamento de mediadas de promoção e proteção. </w:t>
      </w:r>
    </w:p>
    <w:p w14:paraId="28CEEFCD" w14:textId="77777777" w:rsidR="00CB5ACE" w:rsidRDefault="00CB5ACE" w:rsidP="004F1428">
      <w:pPr>
        <w:spacing w:line="360" w:lineRule="auto"/>
      </w:pPr>
    </w:p>
    <w:p w14:paraId="107A82C9" w14:textId="77777777" w:rsidR="00CB5ACE" w:rsidRDefault="004F1428" w:rsidP="004F1428">
      <w:pPr>
        <w:spacing w:line="360" w:lineRule="auto"/>
      </w:pPr>
      <w:r>
        <w:t xml:space="preserve">A comissão restrita também pode propor ao Tribunal que decida sobre o apadrinhamento civil a criança. Finalmente, nos termos da Lei nº 105/2009, de 14 de setembro, compete à comissão de proteção decidir sobre requerimento apresentado, para autorização da participação de criança com menos de 16 anos em atividade de natureza cultural, artística ou publicitária. </w:t>
      </w:r>
    </w:p>
    <w:p w14:paraId="3596CF37" w14:textId="77777777" w:rsidR="00CB5ACE" w:rsidRDefault="00CB5ACE" w:rsidP="004F1428">
      <w:pPr>
        <w:spacing w:line="360" w:lineRule="auto"/>
      </w:pPr>
    </w:p>
    <w:p w14:paraId="6BA9AC6B" w14:textId="77777777" w:rsidR="00CB5ACE" w:rsidRDefault="004F1428" w:rsidP="004F1428">
      <w:pPr>
        <w:spacing w:line="360" w:lineRule="auto"/>
      </w:pPr>
      <w:r>
        <w:t>Qual a Sua Competência Territorial?</w:t>
      </w:r>
    </w:p>
    <w:p w14:paraId="63E0FEC0" w14:textId="77777777" w:rsidR="00CB5ACE" w:rsidRDefault="004F1428" w:rsidP="004F1428">
      <w:pPr>
        <w:spacing w:line="360" w:lineRule="auto"/>
      </w:pPr>
      <w:r>
        <w:t xml:space="preserve"> As comissões de proteção são competentes na área do município onde têm sede. </w:t>
      </w:r>
    </w:p>
    <w:p w14:paraId="345691FF" w14:textId="77777777" w:rsidR="00CB5ACE" w:rsidRDefault="004F1428" w:rsidP="004F1428">
      <w:pPr>
        <w:spacing w:line="360" w:lineRule="auto"/>
      </w:pPr>
      <w:r>
        <w:t xml:space="preserve">Nos municípios com maior número de habitantes, podem ser criadas, quando se justifique mais do que uma comissão de proteção com competência numa ou mais freguesias. </w:t>
      </w:r>
    </w:p>
    <w:p w14:paraId="335AB660" w14:textId="77777777" w:rsidR="00CB5ACE" w:rsidRDefault="004F1428" w:rsidP="004F1428">
      <w:pPr>
        <w:spacing w:line="360" w:lineRule="auto"/>
      </w:pPr>
      <w:r>
        <w:t xml:space="preserve">Também podem ser criadas comissões de proteção que abranjam mais do que um município, desde que com municípios adjacentes com menor número de habitantes. </w:t>
      </w:r>
    </w:p>
    <w:p w14:paraId="142A090B" w14:textId="77777777" w:rsidR="00CB5ACE" w:rsidRDefault="00CB5ACE" w:rsidP="004F1428">
      <w:pPr>
        <w:spacing w:line="360" w:lineRule="auto"/>
      </w:pPr>
    </w:p>
    <w:p w14:paraId="25A73454" w14:textId="77777777" w:rsidR="00CB5ACE" w:rsidRDefault="004F1428" w:rsidP="004F1428">
      <w:pPr>
        <w:spacing w:line="360" w:lineRule="auto"/>
      </w:pPr>
      <w:r>
        <w:t xml:space="preserve">Acompanhamento e fiscalização </w:t>
      </w:r>
    </w:p>
    <w:p w14:paraId="426F0A63" w14:textId="0E47901D" w:rsidR="009077D0" w:rsidRPr="009077D0" w:rsidRDefault="004F1428" w:rsidP="004F1428">
      <w:pPr>
        <w:spacing w:line="360" w:lineRule="auto"/>
      </w:pPr>
      <w:r>
        <w:t xml:space="preserve">O atual sistema de proteção das crianças e jovens em perigo atribui ao MP competência para acompanhar e fiscalizar a atividade das comissões de proteção, apreciar a legalidade e a adequação das suas decisões e promover os procedimentos judiciais adequados. Cabe-lhe, ainda, requerer a abertura de processos judiciais de promoção e proteção, que acompanha em todas as fases, designadamente a da execução das medidas aplicadas a favor dos menores. Mais informação em: </w:t>
      </w:r>
      <w:hyperlink r:id="rId15" w:history="1">
        <w:r w:rsidR="00CB5ACE" w:rsidRPr="00F26162">
          <w:rPr>
            <w:rStyle w:val="Hiperligao"/>
          </w:rPr>
          <w:t>http://www.ministeriopublico.pt/pagina/jurisdicao-familia-e-menores</w:t>
        </w:r>
      </w:hyperlink>
      <w:r w:rsidR="00CB5ACE">
        <w:t xml:space="preserve"> </w:t>
      </w:r>
    </w:p>
    <w:p w14:paraId="711AC52D" w14:textId="6400429C" w:rsidR="000506F0" w:rsidRDefault="000506F0" w:rsidP="000506F0">
      <w:pPr>
        <w:pStyle w:val="Ttulo1"/>
        <w:numPr>
          <w:ilvl w:val="0"/>
          <w:numId w:val="3"/>
        </w:numPr>
      </w:pPr>
      <w:r>
        <w:lastRenderedPageBreak/>
        <w:t>Métodos de Promoção e Proteção de Crianças e Jovens</w:t>
      </w:r>
    </w:p>
    <w:p w14:paraId="7C9068A8" w14:textId="77777777" w:rsidR="00CB5ACE" w:rsidRDefault="00CB5ACE" w:rsidP="00CB5ACE">
      <w:pPr>
        <w:spacing w:line="360" w:lineRule="auto"/>
      </w:pPr>
      <w:r>
        <w:t xml:space="preserve">1 - As medidas de promoção e proteção são as seguintes: </w:t>
      </w:r>
    </w:p>
    <w:p w14:paraId="24029999" w14:textId="77777777" w:rsidR="00CB5ACE" w:rsidRDefault="00CB5ACE" w:rsidP="00CB5ACE">
      <w:pPr>
        <w:spacing w:line="360" w:lineRule="auto"/>
      </w:pPr>
      <w:r>
        <w:t xml:space="preserve">a) Apoio junto dos pais; </w:t>
      </w:r>
    </w:p>
    <w:p w14:paraId="1CDC6179" w14:textId="77777777" w:rsidR="00CB5ACE" w:rsidRDefault="00CB5ACE" w:rsidP="00CB5ACE">
      <w:pPr>
        <w:spacing w:line="360" w:lineRule="auto"/>
      </w:pPr>
      <w:r>
        <w:t xml:space="preserve">b) Apoio junto de outro familiar; </w:t>
      </w:r>
    </w:p>
    <w:p w14:paraId="44F89978" w14:textId="77777777" w:rsidR="00CB5ACE" w:rsidRDefault="00CB5ACE" w:rsidP="00CB5ACE">
      <w:pPr>
        <w:spacing w:line="360" w:lineRule="auto"/>
      </w:pPr>
      <w:r>
        <w:t xml:space="preserve">c) Confiança a pessoa idónea; </w:t>
      </w:r>
    </w:p>
    <w:p w14:paraId="616446DD" w14:textId="77777777" w:rsidR="00CB5ACE" w:rsidRDefault="00CB5ACE" w:rsidP="00CB5ACE">
      <w:pPr>
        <w:spacing w:line="360" w:lineRule="auto"/>
      </w:pPr>
      <w:r>
        <w:t xml:space="preserve">d) Apoio para a autonomia de vida; </w:t>
      </w:r>
    </w:p>
    <w:p w14:paraId="0967AF7F" w14:textId="77777777" w:rsidR="00CB5ACE" w:rsidRDefault="00CB5ACE" w:rsidP="00CB5ACE">
      <w:pPr>
        <w:spacing w:line="360" w:lineRule="auto"/>
      </w:pPr>
      <w:r>
        <w:t xml:space="preserve">e) Acolhimento familiar; </w:t>
      </w:r>
    </w:p>
    <w:p w14:paraId="2A6A95D2" w14:textId="77777777" w:rsidR="00CB5ACE" w:rsidRDefault="00CB5ACE" w:rsidP="00CB5ACE">
      <w:pPr>
        <w:spacing w:line="360" w:lineRule="auto"/>
      </w:pPr>
      <w:r>
        <w:t xml:space="preserve">f) Acolhimento residencial; </w:t>
      </w:r>
    </w:p>
    <w:p w14:paraId="366F3184" w14:textId="77777777" w:rsidR="00CB5ACE" w:rsidRDefault="00CB5ACE" w:rsidP="00CB5ACE">
      <w:pPr>
        <w:spacing w:line="360" w:lineRule="auto"/>
      </w:pPr>
      <w:r>
        <w:t xml:space="preserve">g) Confiança a pessoa selecionada para a adoção, a família de acolhimento ou a instituição com vista à adoção. </w:t>
      </w:r>
    </w:p>
    <w:p w14:paraId="2F91A880" w14:textId="77777777" w:rsidR="00CB5ACE" w:rsidRDefault="00CB5ACE" w:rsidP="00CB5ACE">
      <w:pPr>
        <w:spacing w:line="360" w:lineRule="auto"/>
      </w:pPr>
    </w:p>
    <w:p w14:paraId="6E6EEC83" w14:textId="77777777" w:rsidR="00CB5ACE" w:rsidRDefault="00CB5ACE" w:rsidP="00CB5ACE">
      <w:pPr>
        <w:spacing w:line="360" w:lineRule="auto"/>
      </w:pPr>
      <w:r>
        <w:t xml:space="preserve">2 - As medidas de promoção e de proteção são executadas no meio natural de vida ou em regime de colocação, consoante a sua natureza, e podem ser decididas a título cautelar, com exceção da medida prevista na alínea g) do número anterior. </w:t>
      </w:r>
    </w:p>
    <w:p w14:paraId="78EC1843" w14:textId="77777777" w:rsidR="00CB5ACE" w:rsidRDefault="00CB5ACE" w:rsidP="00CB5ACE">
      <w:pPr>
        <w:spacing w:line="360" w:lineRule="auto"/>
      </w:pPr>
    </w:p>
    <w:p w14:paraId="060D3512" w14:textId="77777777" w:rsidR="00CB5ACE" w:rsidRDefault="00CB5ACE" w:rsidP="00CB5ACE">
      <w:pPr>
        <w:spacing w:line="360" w:lineRule="auto"/>
      </w:pPr>
      <w:r>
        <w:t xml:space="preserve">3 - Consideram-se medidas a executar no meio natural de vida as previstas nas alíneas a), b), c) e d) do n.º 1 e medidas de colocação as previstas nas alíneas e) e f); a medida prevista na alínea g) é considerada a executar no meio natural de vida no primeiro caso e de colocação, no segundo e terceiro casos. </w:t>
      </w:r>
    </w:p>
    <w:p w14:paraId="4451B5BD" w14:textId="77777777" w:rsidR="00CB5ACE" w:rsidRDefault="00CB5ACE" w:rsidP="00CB5ACE">
      <w:pPr>
        <w:spacing w:line="360" w:lineRule="auto"/>
      </w:pPr>
    </w:p>
    <w:p w14:paraId="48CD4C6D" w14:textId="77777777" w:rsidR="00CB5ACE" w:rsidRDefault="00CB5ACE" w:rsidP="00CB5ACE">
      <w:pPr>
        <w:spacing w:line="360" w:lineRule="auto"/>
      </w:pPr>
      <w:r>
        <w:t>4 - O regime de execução das medidas consta de legislação própria.</w:t>
      </w:r>
    </w:p>
    <w:p w14:paraId="39E70360" w14:textId="77777777" w:rsidR="00CB5ACE" w:rsidRDefault="00CB5ACE" w:rsidP="00CB5ACE">
      <w:pPr>
        <w:spacing w:line="360" w:lineRule="auto"/>
      </w:pPr>
      <w:r>
        <w:t xml:space="preserve">Finalidade </w:t>
      </w:r>
    </w:p>
    <w:p w14:paraId="3DFAF742" w14:textId="77777777" w:rsidR="00CB5ACE" w:rsidRDefault="00CB5ACE" w:rsidP="00CB5ACE">
      <w:pPr>
        <w:spacing w:line="360" w:lineRule="auto"/>
      </w:pPr>
      <w:r>
        <w:t xml:space="preserve">As medidas de promoção dos direitos e de proteção das crianças e dos jovens em perigo, adiante designadas por medidas de promoção e proteção, visam: </w:t>
      </w:r>
    </w:p>
    <w:p w14:paraId="0E11B988" w14:textId="77777777" w:rsidR="00CB5ACE" w:rsidRDefault="00CB5ACE" w:rsidP="00CB5ACE">
      <w:pPr>
        <w:spacing w:line="360" w:lineRule="auto"/>
      </w:pPr>
      <w:r>
        <w:t xml:space="preserve">a) Afastar o perigo em que estes se encontram; </w:t>
      </w:r>
    </w:p>
    <w:p w14:paraId="0936E2EE" w14:textId="77777777" w:rsidR="00CB5ACE" w:rsidRDefault="00CB5ACE" w:rsidP="00CB5ACE">
      <w:pPr>
        <w:spacing w:line="360" w:lineRule="auto"/>
      </w:pPr>
      <w:r>
        <w:t xml:space="preserve">b) Proporcionar-lhes as condições que permitam proteger e promover a sua segurança, saúde, formação, educação, bem-estar e desenvolvimento integral; </w:t>
      </w:r>
    </w:p>
    <w:p w14:paraId="09737900" w14:textId="77777777" w:rsidR="00CB5ACE" w:rsidRDefault="00CB5ACE" w:rsidP="00CB5ACE">
      <w:pPr>
        <w:spacing w:line="360" w:lineRule="auto"/>
      </w:pPr>
      <w:r>
        <w:t xml:space="preserve">c) Garantir a recuperação física e psicológica das crianças e jovens vítimas de qualquer forma de exploração ou abuso. </w:t>
      </w:r>
    </w:p>
    <w:p w14:paraId="44196452" w14:textId="77777777" w:rsidR="00CB5ACE" w:rsidRDefault="00CB5ACE" w:rsidP="00CB5ACE">
      <w:pPr>
        <w:spacing w:line="360" w:lineRule="auto"/>
      </w:pPr>
      <w:r>
        <w:t xml:space="preserve">Lei de proteção de crianças e jovens em perigo - Lei n.º 147/99 </w:t>
      </w:r>
    </w:p>
    <w:p w14:paraId="7908357B" w14:textId="42B08BDC" w:rsidR="00CB5ACE" w:rsidRDefault="00CB5ACE" w:rsidP="00CB5ACE">
      <w:pPr>
        <w:spacing w:line="360" w:lineRule="auto"/>
      </w:pPr>
      <w:r>
        <w:t>Diário da República n.º 204/1999, Série I-A de 1999-09-01</w:t>
      </w:r>
    </w:p>
    <w:p w14:paraId="20E7992C" w14:textId="77777777" w:rsidR="007539A1" w:rsidRPr="00CB5ACE" w:rsidRDefault="007539A1" w:rsidP="00CB5ACE">
      <w:pPr>
        <w:spacing w:line="360" w:lineRule="auto"/>
      </w:pPr>
    </w:p>
    <w:p w14:paraId="2B0B3A92" w14:textId="71D9B78D" w:rsidR="000506F0" w:rsidRDefault="000506F0" w:rsidP="000506F0">
      <w:pPr>
        <w:pStyle w:val="Ttulo1"/>
        <w:numPr>
          <w:ilvl w:val="0"/>
          <w:numId w:val="3"/>
        </w:numPr>
      </w:pPr>
      <w:r>
        <w:lastRenderedPageBreak/>
        <w:t>Mecanismos de Apoio, Denúncia e Referenciação de Situações de Perigo</w:t>
      </w:r>
    </w:p>
    <w:p w14:paraId="01B79E16" w14:textId="77777777" w:rsidR="00CB5ACE" w:rsidRDefault="00CB5ACE" w:rsidP="00CB5ACE">
      <w:pPr>
        <w:spacing w:before="240" w:after="240" w:line="360" w:lineRule="auto"/>
      </w:pPr>
      <w:r>
        <w:t xml:space="preserve">Mecanismos de apoio e de referenciação </w:t>
      </w:r>
    </w:p>
    <w:p w14:paraId="1B7F73ED" w14:textId="77777777" w:rsidR="00CB5ACE" w:rsidRDefault="00CB5ACE" w:rsidP="00CB5ACE">
      <w:pPr>
        <w:spacing w:before="240" w:after="240" w:line="360" w:lineRule="auto"/>
      </w:pPr>
      <w:r>
        <w:t xml:space="preserve">A comunidade deve intervir em situações de risco ou perigo para as crianças/jovens. </w:t>
      </w:r>
    </w:p>
    <w:p w14:paraId="1FC35F56" w14:textId="77777777" w:rsidR="00CB5ACE" w:rsidRDefault="00CB5ACE" w:rsidP="00CB5ACE">
      <w:pPr>
        <w:spacing w:before="240" w:after="240" w:line="360" w:lineRule="auto"/>
      </w:pPr>
      <w:r>
        <w:t xml:space="preserve">Risco – situação de vulnerabilidade tal que, se não for superada, pode vir a determinar futuro perigo ou dano para a educação, segurança, saúde, formação ou desenvolvimento integral da criança/jovem. </w:t>
      </w:r>
    </w:p>
    <w:p w14:paraId="4F6B6C11" w14:textId="77777777" w:rsidR="00CB5ACE" w:rsidRDefault="00CB5ACE" w:rsidP="00CB5ACE">
      <w:pPr>
        <w:spacing w:before="240" w:after="240" w:line="360" w:lineRule="auto"/>
      </w:pPr>
      <w:r>
        <w:t xml:space="preserve">Perigo – Probabilidade séria de dano nos domínios referidos anteriormente, ou já a ocorrência desse dano, quando situação é determinada por ação ou omissão dos pais ou representantes legais ou quando a criança/jovem se expõe a esse perigo, sem que pais ou representantes legais se oponham. </w:t>
      </w:r>
    </w:p>
    <w:p w14:paraId="75CF1147" w14:textId="77777777" w:rsidR="00CB5ACE" w:rsidRDefault="00CB5ACE" w:rsidP="00CB5ACE">
      <w:pPr>
        <w:spacing w:before="240" w:after="240" w:line="360" w:lineRule="auto"/>
      </w:pPr>
      <w:r>
        <w:t xml:space="preserve">Se conhece alguma criança em situação de perigo, como seja: </w:t>
      </w:r>
    </w:p>
    <w:p w14:paraId="039B12B2" w14:textId="77777777" w:rsidR="00CB5ACE" w:rsidRDefault="00CB5ACE" w:rsidP="00CB5ACE">
      <w:pPr>
        <w:spacing w:before="240" w:after="240" w:line="360" w:lineRule="auto"/>
      </w:pPr>
      <w:r>
        <w:t xml:space="preserve">- </w:t>
      </w:r>
      <w:proofErr w:type="gramStart"/>
      <w:r>
        <w:t>estar</w:t>
      </w:r>
      <w:proofErr w:type="gramEnd"/>
      <w:r>
        <w:t xml:space="preserve"> abandonada ou entregue a si própria; </w:t>
      </w:r>
    </w:p>
    <w:p w14:paraId="1237BB65" w14:textId="77777777" w:rsidR="00CB5ACE" w:rsidRDefault="00CB5ACE" w:rsidP="00CB5ACE">
      <w:pPr>
        <w:spacing w:before="240" w:after="240" w:line="360" w:lineRule="auto"/>
      </w:pPr>
      <w:r>
        <w:t xml:space="preserve">- </w:t>
      </w:r>
      <w:proofErr w:type="gramStart"/>
      <w:r>
        <w:t>sofrer</w:t>
      </w:r>
      <w:proofErr w:type="gramEnd"/>
      <w:r>
        <w:t xml:space="preserve"> maus tratos físicos ou psíquicos, ou ser vítima de abusos sexuais; </w:t>
      </w:r>
    </w:p>
    <w:p w14:paraId="113FEC35" w14:textId="77777777" w:rsidR="00CB5ACE" w:rsidRDefault="00CB5ACE" w:rsidP="00CB5ACE">
      <w:pPr>
        <w:spacing w:before="240" w:after="240" w:line="360" w:lineRule="auto"/>
      </w:pPr>
      <w:r>
        <w:t xml:space="preserve">- </w:t>
      </w:r>
      <w:proofErr w:type="gramStart"/>
      <w:r>
        <w:t>não</w:t>
      </w:r>
      <w:proofErr w:type="gramEnd"/>
      <w:r>
        <w:t xml:space="preserve"> receber os cuidados ou afeição adequados à sua idade;</w:t>
      </w:r>
    </w:p>
    <w:p w14:paraId="66650596" w14:textId="77777777" w:rsidR="00DE5A99" w:rsidRDefault="00CB5ACE" w:rsidP="00CB5ACE">
      <w:pPr>
        <w:spacing w:before="240" w:after="240" w:line="360" w:lineRule="auto"/>
      </w:pPr>
      <w:r>
        <w:t xml:space="preserve"> - </w:t>
      </w:r>
      <w:proofErr w:type="gramStart"/>
      <w:r>
        <w:t>assumir</w:t>
      </w:r>
      <w:proofErr w:type="gramEnd"/>
      <w:r>
        <w:t xml:space="preserve"> comportamentos ou entregar-se a atividades ou consumos que afetem gravemente a sua saúde, segurança, educação ou desenvolvimento, sem que os pais, representante legal ou quem tenha a guarda de facto, se lhes oponham de modo adequado a remover essa situação; </w:t>
      </w:r>
    </w:p>
    <w:p w14:paraId="6BBF1029" w14:textId="77777777" w:rsidR="00DE5A99" w:rsidRDefault="00CB5ACE" w:rsidP="00CB5ACE">
      <w:pPr>
        <w:spacing w:before="240" w:after="240" w:line="360" w:lineRule="auto"/>
      </w:pPr>
      <w:r>
        <w:t xml:space="preserve">- </w:t>
      </w:r>
      <w:proofErr w:type="gramStart"/>
      <w:r>
        <w:t>outras</w:t>
      </w:r>
      <w:proofErr w:type="gramEnd"/>
      <w:r>
        <w:t xml:space="preserve">. </w:t>
      </w:r>
    </w:p>
    <w:p w14:paraId="5BC4A663" w14:textId="77777777" w:rsidR="00DE5A99" w:rsidRDefault="00CB5ACE" w:rsidP="00CB5ACE">
      <w:pPr>
        <w:spacing w:before="240" w:after="240" w:line="360" w:lineRule="auto"/>
      </w:pPr>
      <w:r>
        <w:t xml:space="preserve">Comunique através do formulário (pode optar por fazer a comunicação de forma anónima, para isso basta selecionar essa opção no formulário) </w:t>
      </w:r>
    </w:p>
    <w:p w14:paraId="5C6E0FED" w14:textId="77777777" w:rsidR="00DE5A99" w:rsidRDefault="00CB5ACE" w:rsidP="00CB5ACE">
      <w:pPr>
        <w:spacing w:before="240" w:after="240" w:line="360" w:lineRule="auto"/>
      </w:pPr>
      <w:r>
        <w:t xml:space="preserve">https://www.cnpdpcj.gov.pt/comunicar-situacao-de-perigo </w:t>
      </w:r>
    </w:p>
    <w:p w14:paraId="0B2CA96F" w14:textId="77777777" w:rsidR="00DE5A99" w:rsidRDefault="00DE5A99" w:rsidP="00CB5ACE">
      <w:pPr>
        <w:spacing w:before="240" w:after="240" w:line="360" w:lineRule="auto"/>
        <w:rPr>
          <w:b/>
          <w:bCs/>
        </w:rPr>
      </w:pPr>
    </w:p>
    <w:p w14:paraId="2F71C8D3" w14:textId="3B3213C1" w:rsidR="00DE5A99" w:rsidRDefault="00CB5ACE" w:rsidP="00CB5ACE">
      <w:pPr>
        <w:spacing w:before="240" w:after="240" w:line="360" w:lineRule="auto"/>
      </w:pPr>
      <w:r w:rsidRPr="00DE5A99">
        <w:rPr>
          <w:b/>
          <w:bCs/>
        </w:rPr>
        <w:t>Linhas telefónicas de ajuda e informação</w:t>
      </w:r>
      <w:r>
        <w:t xml:space="preserve"> </w:t>
      </w:r>
    </w:p>
    <w:p w14:paraId="26B70B98" w14:textId="77777777" w:rsidR="00DE5A99" w:rsidRDefault="00CB5ACE" w:rsidP="00CB5ACE">
      <w:pPr>
        <w:spacing w:before="240" w:after="240" w:line="360" w:lineRule="auto"/>
      </w:pPr>
      <w:r>
        <w:t xml:space="preserve">Comissão Nacional de Promoção dos Direitos e Proteção das Crianças e Jovens </w:t>
      </w:r>
    </w:p>
    <w:p w14:paraId="7A5C238E" w14:textId="77777777" w:rsidR="00DE5A99" w:rsidRDefault="00CB5ACE" w:rsidP="00CB5ACE">
      <w:pPr>
        <w:spacing w:before="240" w:after="240" w:line="360" w:lineRule="auto"/>
      </w:pPr>
      <w:r>
        <w:t xml:space="preserve">Praça de Londres, n.º 2 - 2.º andar </w:t>
      </w:r>
    </w:p>
    <w:p w14:paraId="41AAE4E4" w14:textId="77777777" w:rsidR="00DE5A99" w:rsidRDefault="00CB5ACE" w:rsidP="00CB5ACE">
      <w:pPr>
        <w:spacing w:before="240" w:after="240" w:line="360" w:lineRule="auto"/>
      </w:pPr>
      <w:r>
        <w:lastRenderedPageBreak/>
        <w:t xml:space="preserve">1049-056 Lisboa </w:t>
      </w:r>
    </w:p>
    <w:p w14:paraId="4B3556FF" w14:textId="77777777" w:rsidR="00DE5A99" w:rsidRDefault="00CB5ACE" w:rsidP="00CB5ACE">
      <w:pPr>
        <w:spacing w:before="240" w:after="240" w:line="360" w:lineRule="auto"/>
      </w:pPr>
      <w:r>
        <w:t>Telefone geral: (+351) 300 509 717 ou 300 509</w:t>
      </w:r>
      <w:r w:rsidR="00DE5A99">
        <w:t> </w:t>
      </w:r>
      <w:r>
        <w:t xml:space="preserve">738 </w:t>
      </w:r>
    </w:p>
    <w:p w14:paraId="26C9A2BF" w14:textId="0907B2A8" w:rsidR="00DE5A99" w:rsidRDefault="00CB5ACE" w:rsidP="00CB5ACE">
      <w:pPr>
        <w:spacing w:before="240" w:after="240" w:line="360" w:lineRule="auto"/>
      </w:pPr>
      <w:r>
        <w:t xml:space="preserve">E-mail: cnpdpcj.presidencia@cnpdpcj.pt / </w:t>
      </w:r>
      <w:hyperlink r:id="rId16" w:history="1">
        <w:r w:rsidR="00DE5A99" w:rsidRPr="00F26162">
          <w:rPr>
            <w:rStyle w:val="Hiperligao"/>
          </w:rPr>
          <w:t>cnpdpcj.noticias@cnpdpcj.pt</w:t>
        </w:r>
      </w:hyperlink>
      <w:r>
        <w:t xml:space="preserve"> </w:t>
      </w:r>
    </w:p>
    <w:p w14:paraId="40F768C8" w14:textId="77777777" w:rsidR="00DE5A99" w:rsidRDefault="00CB5ACE" w:rsidP="00CB5ACE">
      <w:pPr>
        <w:spacing w:before="240" w:after="240" w:line="360" w:lineRule="auto"/>
      </w:pPr>
      <w:r>
        <w:t xml:space="preserve">Linha Crianças em Perigo 96 123 11 11 </w:t>
      </w:r>
    </w:p>
    <w:p w14:paraId="15A69A0A" w14:textId="3D145344" w:rsidR="00DE5A99" w:rsidRDefault="00CB5ACE" w:rsidP="00CB5ACE">
      <w:pPr>
        <w:spacing w:before="240" w:after="240" w:line="360" w:lineRule="auto"/>
      </w:pPr>
      <w:r>
        <w:t xml:space="preserve">Número Europeu de Emergência – 112 - </w:t>
      </w:r>
      <w:hyperlink r:id="rId17" w:history="1">
        <w:r w:rsidR="00DE5A99" w:rsidRPr="00F26162">
          <w:rPr>
            <w:rStyle w:val="Hiperligao"/>
          </w:rPr>
          <w:t>http://www.112.pt</w:t>
        </w:r>
      </w:hyperlink>
      <w:r>
        <w:t xml:space="preserve"> </w:t>
      </w:r>
    </w:p>
    <w:p w14:paraId="1F8A0BA8" w14:textId="0445A216" w:rsidR="00DE5A99" w:rsidRDefault="00CB5ACE" w:rsidP="00CB5ACE">
      <w:pPr>
        <w:spacing w:before="240" w:after="240" w:line="360" w:lineRule="auto"/>
      </w:pPr>
      <w:r>
        <w:t xml:space="preserve">S.O.S Criança - 116 111 - </w:t>
      </w:r>
      <w:hyperlink r:id="rId18" w:history="1">
        <w:r w:rsidR="00DE5A99" w:rsidRPr="00F26162">
          <w:rPr>
            <w:rStyle w:val="Hiperligao"/>
          </w:rPr>
          <w:t>http://www.iacrianca.pt</w:t>
        </w:r>
      </w:hyperlink>
      <w:r>
        <w:t xml:space="preserve"> </w:t>
      </w:r>
    </w:p>
    <w:p w14:paraId="75901AD6" w14:textId="77777777" w:rsidR="00DE5A99" w:rsidRDefault="00CB5ACE" w:rsidP="00CB5ACE">
      <w:pPr>
        <w:spacing w:before="240" w:after="240" w:line="360" w:lineRule="auto"/>
      </w:pPr>
      <w:r>
        <w:t xml:space="preserve">S.O.S Criança Desaparecida - 116 000 - http://www.iacrianca.pt </w:t>
      </w:r>
    </w:p>
    <w:p w14:paraId="6C792556" w14:textId="77777777" w:rsidR="00DE5A99" w:rsidRDefault="00CB5ACE" w:rsidP="00CB5ACE">
      <w:pPr>
        <w:spacing w:before="240" w:after="240" w:line="360" w:lineRule="auto"/>
      </w:pPr>
      <w:r>
        <w:t>Linha Tráfico de Crianças - 808 257</w:t>
      </w:r>
      <w:r w:rsidR="00DE5A99">
        <w:t> </w:t>
      </w:r>
      <w:r>
        <w:t xml:space="preserve">257 </w:t>
      </w:r>
    </w:p>
    <w:p w14:paraId="7F9862C0" w14:textId="0C12056C" w:rsidR="00DE5A99" w:rsidRDefault="00CB5ACE" w:rsidP="00CB5ACE">
      <w:pPr>
        <w:spacing w:before="240" w:after="240" w:line="360" w:lineRule="auto"/>
      </w:pPr>
      <w:r>
        <w:t xml:space="preserve">Linha Nacional Emergência Social – 144 - </w:t>
      </w:r>
      <w:hyperlink r:id="rId19" w:history="1">
        <w:r w:rsidR="00DE5A99" w:rsidRPr="00F26162">
          <w:rPr>
            <w:rStyle w:val="Hiperligao"/>
          </w:rPr>
          <w:t>http://www.seg-social.pt/linhas-de-apoio</w:t>
        </w:r>
      </w:hyperlink>
      <w:r>
        <w:t xml:space="preserve"> </w:t>
      </w:r>
    </w:p>
    <w:p w14:paraId="752CDB13" w14:textId="209619E4" w:rsidR="00DE5A99" w:rsidRDefault="00CB5ACE" w:rsidP="00CB5ACE">
      <w:pPr>
        <w:spacing w:before="240" w:after="240" w:line="360" w:lineRule="auto"/>
      </w:pPr>
      <w:r>
        <w:t xml:space="preserve">APAV - 116 006 (dias úteis das 9h00 às 21h00) - </w:t>
      </w:r>
      <w:hyperlink r:id="rId20" w:history="1">
        <w:r w:rsidR="00DE5A99" w:rsidRPr="00F26162">
          <w:rPr>
            <w:rStyle w:val="Hiperligao"/>
          </w:rPr>
          <w:t>https://apav.pt/apav_v3/index.php/pt/contactos</w:t>
        </w:r>
      </w:hyperlink>
      <w:r>
        <w:t xml:space="preserve"> </w:t>
      </w:r>
    </w:p>
    <w:p w14:paraId="2FF61E89" w14:textId="0A39A1B8" w:rsidR="00DE5A99" w:rsidRDefault="00CB5ACE" w:rsidP="00CB5ACE">
      <w:pPr>
        <w:spacing w:before="240" w:after="240" w:line="360" w:lineRule="auto"/>
      </w:pPr>
      <w:r>
        <w:t xml:space="preserve">Linha da Criança - 800 20 66 56 - </w:t>
      </w:r>
      <w:hyperlink r:id="rId21" w:history="1">
        <w:r w:rsidR="00DE5A99" w:rsidRPr="00F26162">
          <w:rPr>
            <w:rStyle w:val="Hiperligao"/>
          </w:rPr>
          <w:t>https://www.provedor-jus.pt/?idc=54</w:t>
        </w:r>
      </w:hyperlink>
      <w:r>
        <w:t xml:space="preserve"> </w:t>
      </w:r>
    </w:p>
    <w:p w14:paraId="288400B4" w14:textId="2FE1D9D7" w:rsidR="00DE5A99" w:rsidRDefault="00CB5ACE" w:rsidP="00CB5ACE">
      <w:pPr>
        <w:spacing w:before="240" w:after="240" w:line="360" w:lineRule="auto"/>
      </w:pPr>
      <w:r>
        <w:t xml:space="preserve">Linha Saúde 24 - 808 24 24 24 - </w:t>
      </w:r>
      <w:hyperlink r:id="rId22" w:history="1">
        <w:r w:rsidR="00DE5A99" w:rsidRPr="00F26162">
          <w:rPr>
            <w:rStyle w:val="Hiperligao"/>
          </w:rPr>
          <w:t>http://www.arslvt.min-saude.pt/frontoffice/pages/2?news_id=34</w:t>
        </w:r>
      </w:hyperlink>
      <w:r>
        <w:t xml:space="preserve"> </w:t>
      </w:r>
    </w:p>
    <w:p w14:paraId="4ACDE587" w14:textId="3DC866D2" w:rsidR="00DE5A99" w:rsidRDefault="00CB5ACE" w:rsidP="00CB5ACE">
      <w:pPr>
        <w:spacing w:before="240" w:after="240" w:line="360" w:lineRule="auto"/>
      </w:pPr>
      <w:r>
        <w:t xml:space="preserve">Linha internet segura - 800 219 090 - </w:t>
      </w:r>
      <w:hyperlink r:id="rId23" w:history="1">
        <w:r w:rsidR="00DE5A99" w:rsidRPr="00F26162">
          <w:rPr>
            <w:rStyle w:val="Hiperligao"/>
          </w:rPr>
          <w:t>https://www.internetsegura.pt/</w:t>
        </w:r>
      </w:hyperlink>
      <w:r>
        <w:t xml:space="preserve"> </w:t>
      </w:r>
    </w:p>
    <w:p w14:paraId="3900BFBB" w14:textId="77777777" w:rsidR="00DE5A99" w:rsidRDefault="00CB5ACE" w:rsidP="00CB5ACE">
      <w:pPr>
        <w:spacing w:before="240" w:after="240" w:line="360" w:lineRule="auto"/>
      </w:pPr>
      <w:r>
        <w:t>Sexualidade em Linha - 800 222</w:t>
      </w:r>
      <w:r w:rsidR="00DE5A99">
        <w:t> </w:t>
      </w:r>
      <w:r>
        <w:t xml:space="preserve">003 </w:t>
      </w:r>
    </w:p>
    <w:p w14:paraId="58A563E3" w14:textId="77777777" w:rsidR="00DE5A99" w:rsidRDefault="00CB5ACE" w:rsidP="00CB5ACE">
      <w:pPr>
        <w:spacing w:before="240" w:after="240" w:line="360" w:lineRule="auto"/>
      </w:pPr>
      <w:r w:rsidRPr="00DE5A99">
        <w:rPr>
          <w:b/>
          <w:bCs/>
        </w:rPr>
        <w:t>Forças de Segurança</w:t>
      </w:r>
      <w:r>
        <w:t xml:space="preserve"> </w:t>
      </w:r>
    </w:p>
    <w:p w14:paraId="02245614" w14:textId="24EFDE81" w:rsidR="00DE5A99" w:rsidRDefault="00CB5ACE" w:rsidP="00CB5ACE">
      <w:pPr>
        <w:spacing w:before="240" w:after="240" w:line="360" w:lineRule="auto"/>
      </w:pPr>
      <w:r>
        <w:t xml:space="preserve">Os profissionais das Forças de Segurança (PSP, GNR) contatam com situações que, podendo não constituir, na altura </w:t>
      </w:r>
      <w:proofErr w:type="gramStart"/>
      <w:r>
        <w:t>maus tratos</w:t>
      </w:r>
      <w:proofErr w:type="gramEnd"/>
      <w:r>
        <w:t xml:space="preserve"> à criança, são casos cujas problemáticas poderão favorecer e potenciar diversas situações de perigo para as crianças. </w:t>
      </w:r>
    </w:p>
    <w:p w14:paraId="71B8AA66" w14:textId="77777777" w:rsidR="00DE5A99" w:rsidRDefault="00CB5ACE" w:rsidP="00CB5ACE">
      <w:pPr>
        <w:spacing w:before="240" w:after="240" w:line="360" w:lineRule="auto"/>
      </w:pPr>
      <w:r>
        <w:t>Nestas situações, as forças de segurança podem realizar, uma atuação preventiva ao sinalizá-las aos profissionais das EPL/AS pelo possível perigo que as crianças poderão vir a sofrer.</w:t>
      </w:r>
    </w:p>
    <w:p w14:paraId="1D00514F" w14:textId="77777777" w:rsidR="00DE5A99" w:rsidRDefault="00CB5ACE" w:rsidP="00CB5ACE">
      <w:pPr>
        <w:spacing w:before="240" w:after="240" w:line="360" w:lineRule="auto"/>
      </w:pPr>
      <w:r>
        <w:t xml:space="preserve"> Outras vezes, as forças de segurança deparam-se com situações relacionadas com a violência familiar, a delinquência, o alcoolismo, as toxicodependências, a pobreza extrema, </w:t>
      </w:r>
      <w:proofErr w:type="gramStart"/>
      <w:r>
        <w:t>etc..</w:t>
      </w:r>
      <w:proofErr w:type="gramEnd"/>
      <w:r>
        <w:t xml:space="preserve"> </w:t>
      </w:r>
    </w:p>
    <w:p w14:paraId="0A1E4D26" w14:textId="77777777" w:rsidR="00DE5A99" w:rsidRDefault="00CB5ACE" w:rsidP="00CB5ACE">
      <w:pPr>
        <w:spacing w:before="240" w:after="240" w:line="360" w:lineRule="auto"/>
      </w:pPr>
      <w:r>
        <w:lastRenderedPageBreak/>
        <w:t xml:space="preserve">Pela natureza da sua atuação, podem detetar, nestes casos e de imediato, situações de perigo para a criança, e especialmente as mais graves, sinalizando estes casos, que carecem de medidas de promoção e proteção, às CPCJ. </w:t>
      </w:r>
    </w:p>
    <w:p w14:paraId="70A2DF0F" w14:textId="77777777" w:rsidR="00DE5A99" w:rsidRDefault="00CB5ACE" w:rsidP="00CB5ACE">
      <w:pPr>
        <w:spacing w:before="240" w:after="240" w:line="360" w:lineRule="auto"/>
      </w:pPr>
      <w:r>
        <w:t xml:space="preserve">Além disso, perante qualquer situação de perigo grave os cidadãos recorrem, em primeiro lugar, à PSP, ou à GNR, por serem profissionais, facilmente, identificáveis e por se encontrarem permanentemente à disposição do conjunto dos cidadãos. </w:t>
      </w:r>
    </w:p>
    <w:p w14:paraId="40602B81" w14:textId="77777777" w:rsidR="00DE5A99" w:rsidRDefault="00CB5ACE" w:rsidP="00CB5ACE">
      <w:pPr>
        <w:spacing w:before="240" w:after="240" w:line="360" w:lineRule="auto"/>
      </w:pPr>
      <w:r>
        <w:t xml:space="preserve">No âmbito policial, o procedimento de atuação, após a deteção de um caso, também, distingue, ele próprio, as situações em função da sua gravidade, avaliando, de imediato, se cumprem, ou não, os critérios de urgência. </w:t>
      </w:r>
    </w:p>
    <w:p w14:paraId="5CFBA36A" w14:textId="77777777" w:rsidR="00DE5A99" w:rsidRDefault="00CB5ACE" w:rsidP="00CB5ACE">
      <w:pPr>
        <w:spacing w:before="240" w:after="240" w:line="360" w:lineRule="auto"/>
      </w:pPr>
      <w:r>
        <w:t xml:space="preserve">Nos casos de urgência, após serem realizadas as averiguações mínimas acerca das características do caso e da situação detetada, proporcionar-se-á a assistência médica e/ou psicossocial imediata, que se tenha avaliado ser necessária, bem como a comunicação ao MP. </w:t>
      </w:r>
    </w:p>
    <w:p w14:paraId="20F47122" w14:textId="77777777" w:rsidR="00DE5A99" w:rsidRDefault="00CB5ACE" w:rsidP="00CB5ACE">
      <w:pPr>
        <w:spacing w:before="240" w:after="240" w:line="360" w:lineRule="auto"/>
      </w:pPr>
      <w:r>
        <w:t xml:space="preserve">Nos casos não urgentes, após a deteção, sinalizar-se-á o caso aos profissionais das EPL/AS, ou à CPCJ, territorialmente competente, quando se avalie a necessidade de uma medida de proteção. No âmbito das forças de segurança, também, existe um modelo de sinalização adotado internacionalmente. </w:t>
      </w:r>
    </w:p>
    <w:p w14:paraId="3C1EE32E" w14:textId="77777777" w:rsidR="00DE5A99" w:rsidRPr="00DE5A99" w:rsidRDefault="00CB5ACE" w:rsidP="00CB5ACE">
      <w:pPr>
        <w:spacing w:before="240" w:after="240" w:line="360" w:lineRule="auto"/>
        <w:rPr>
          <w:b/>
          <w:bCs/>
        </w:rPr>
      </w:pPr>
      <w:r w:rsidRPr="00DE5A99">
        <w:rPr>
          <w:b/>
          <w:bCs/>
        </w:rPr>
        <w:t xml:space="preserve">Centros de Saúde </w:t>
      </w:r>
    </w:p>
    <w:p w14:paraId="3B0EF9CA" w14:textId="77777777" w:rsidR="00DE5A99" w:rsidRDefault="00CB5ACE" w:rsidP="00CB5ACE">
      <w:pPr>
        <w:spacing w:before="240" w:after="240" w:line="360" w:lineRule="auto"/>
      </w:pPr>
      <w:r>
        <w:t xml:space="preserve">Existem determinadas situações de perigo que só podem ser detetadas pelos serviços de saúde. De facto, enquanto a criança não atingir idade suficiente para frequentar a creche ou os jardins de infância, os únicos locais onde as crianças podem tornar-se visíveis, fora do âmbito familiar, são os centros de saúde, as consultas de pediatria ou em qualquer outro serviço de saúde prestado à infância. </w:t>
      </w:r>
    </w:p>
    <w:p w14:paraId="087342B3" w14:textId="77777777" w:rsidR="00DE5A99" w:rsidRDefault="00CB5ACE" w:rsidP="00CB5ACE">
      <w:pPr>
        <w:spacing w:before="240" w:after="240" w:line="360" w:lineRule="auto"/>
      </w:pPr>
      <w:r>
        <w:t xml:space="preserve">A área de saúde, é, também, onde melhor se podem observar e certificar se existem danos ou lesões físicas que não sejam acidentais e que, pelo contrário, respondam a ações e/ou omissões deliberadas. </w:t>
      </w:r>
    </w:p>
    <w:p w14:paraId="4EA9E5C2" w14:textId="77777777" w:rsidR="00DE5A99" w:rsidRDefault="00CB5ACE" w:rsidP="00CB5ACE">
      <w:pPr>
        <w:spacing w:before="240" w:after="240" w:line="360" w:lineRule="auto"/>
      </w:pPr>
      <w:r>
        <w:t xml:space="preserve">Os profissionais de saúde, por inerência das funções que desempenham, têm responsabilidade particular na deteção precoce de fatores de risco, de sinais de alarme e na sinalização de crianças em risco, em evolução para verdadeiro perigo, ou já em perigo. Para o efeito, os hospitais e centros de saúde já começam a dispor de equipas pluridisciplinares (e.g.: NHACJR, NACJR) que apoiam os profissionais nas intervenções, em casos de perigo ou </w:t>
      </w:r>
      <w:proofErr w:type="gramStart"/>
      <w:r>
        <w:t>maus tratos</w:t>
      </w:r>
      <w:proofErr w:type="gramEnd"/>
      <w:r>
        <w:t xml:space="preserve"> às crianças, articulando e cooperando com outros serviços e entidades. </w:t>
      </w:r>
    </w:p>
    <w:p w14:paraId="40CB6756" w14:textId="77777777" w:rsidR="00DE5A99" w:rsidRDefault="00CB5ACE" w:rsidP="00CB5ACE">
      <w:pPr>
        <w:spacing w:before="240" w:after="240" w:line="360" w:lineRule="auto"/>
      </w:pPr>
      <w:r>
        <w:lastRenderedPageBreak/>
        <w:t xml:space="preserve">Saliente-se a relevante reforma em curso, traduzida na instalação, nos Hospitais, dos Núcleos Hospitalares de Apoio à Criança e Jovem em Risco (NHACJR) e, progressivamente, em todos os agrupamentos de saúde, dos Núcleos de Apoio à Criança e Jovem em </w:t>
      </w:r>
      <w:proofErr w:type="gramStart"/>
      <w:r>
        <w:t>risco(</w:t>
      </w:r>
      <w:proofErr w:type="gramEnd"/>
      <w:r>
        <w:t xml:space="preserve">NACJR). Tem todo o interesse informativo a consulta cuidada do Despacho do Ministério da Saúde </w:t>
      </w:r>
    </w:p>
    <w:p w14:paraId="34E0D057" w14:textId="77777777" w:rsidR="00DE5A99" w:rsidRDefault="00CB5ACE" w:rsidP="00DE5A99">
      <w:pPr>
        <w:spacing w:before="240" w:after="240" w:line="360" w:lineRule="auto"/>
        <w:jc w:val="left"/>
      </w:pPr>
      <w:r>
        <w:t xml:space="preserve">Despacho nº 31292/2008 do Ministério da Saúde http://www.cnpcjr.pt/preview_documentos.asp?r=2217&amp;m=PDF </w:t>
      </w:r>
    </w:p>
    <w:p w14:paraId="79C368A7" w14:textId="77777777" w:rsidR="00DE5A99" w:rsidRDefault="00CB5ACE" w:rsidP="00CB5ACE">
      <w:pPr>
        <w:spacing w:before="240" w:after="240" w:line="360" w:lineRule="auto"/>
      </w:pPr>
      <w:r>
        <w:t>Abre-se uma nova perspetiva, alicerçada numa proposta cultural e organizativa que pode reforçar muito significativamente a intervenção preventiva e reparadora de saúde e as possibilidades de uma assessoria técnica de qualidade aos restantes responsáveis pelo Sistema de Promoção e Proteção.</w:t>
      </w:r>
    </w:p>
    <w:p w14:paraId="1014B56C" w14:textId="77777777" w:rsidR="00DE5A99" w:rsidRDefault="00CB5ACE" w:rsidP="00CB5ACE">
      <w:pPr>
        <w:spacing w:before="240" w:after="240" w:line="360" w:lineRule="auto"/>
      </w:pPr>
      <w:r>
        <w:t xml:space="preserve"> Quando os serviços de saúde detetam uma situação de perigo, os profissionais devem avaliar, em primeiro lugar, a urgência da situação, isto é, se a integridade física e psicológica da criança está em perigo, ou não, e, posteriormente, atuar em função dessa urgência. As atuações, no âmbito da saúde, em matéria de proteção à criança consistem, entre outras, nas seguintes medidas: </w:t>
      </w:r>
    </w:p>
    <w:p w14:paraId="32D8F182" w14:textId="77777777" w:rsidR="00DE5A99" w:rsidRDefault="00CB5ACE" w:rsidP="00CB5ACE">
      <w:pPr>
        <w:spacing w:before="240" w:after="240" w:line="360" w:lineRule="auto"/>
      </w:pPr>
      <w:r>
        <w:t xml:space="preserve">1 - Solicitar a intervenção do Serviço Social e das equipas pluridisciplinares do Hospital ou do Centro de Saúde, designadas, respetivamente, por Núcleos Hospitalares de Apoio à Criança e Jovem em Risco (NHACJR) e Núcleos de Apoio à Criança e Jovem em Risco (NACJR), sempre que existam, e quando os recursos disponíveis permitirem solucionar o perigo existente e prevenir a sua recidiva. </w:t>
      </w:r>
    </w:p>
    <w:p w14:paraId="235609E6" w14:textId="77777777" w:rsidR="00DE5A99" w:rsidRDefault="00CB5ACE" w:rsidP="00CB5ACE">
      <w:pPr>
        <w:spacing w:before="240" w:after="240" w:line="360" w:lineRule="auto"/>
      </w:pPr>
      <w:r>
        <w:t xml:space="preserve">2 - Sinalizar a situação à CPCJ, territorialmente competente, nos casos de necessidade de aplicação de uma medida de promoção e proteção. </w:t>
      </w:r>
    </w:p>
    <w:p w14:paraId="374121C7" w14:textId="77777777" w:rsidR="00DE5A99" w:rsidRDefault="00CB5ACE" w:rsidP="00CB5ACE">
      <w:pPr>
        <w:spacing w:before="240" w:after="240" w:line="360" w:lineRule="auto"/>
      </w:pPr>
      <w:r>
        <w:t xml:space="preserve">3 - Denunciar ao Ministério Público quando existirem indícios de crime. É o caso das situações de abuso sexual, </w:t>
      </w:r>
      <w:proofErr w:type="gramStart"/>
      <w:r>
        <w:t>maus tratos</w:t>
      </w:r>
      <w:proofErr w:type="gramEnd"/>
      <w:r>
        <w:t xml:space="preserve"> físicos ou negligência grave. </w:t>
      </w:r>
    </w:p>
    <w:p w14:paraId="114A0507" w14:textId="77777777" w:rsidR="00DE5A99" w:rsidRDefault="00CB5ACE" w:rsidP="00CB5ACE">
      <w:pPr>
        <w:spacing w:before="240" w:after="240" w:line="360" w:lineRule="auto"/>
      </w:pPr>
      <w:r>
        <w:t xml:space="preserve">As duas primeiras atuações mencionadas poderão, caso se considere pertinente, ser consignadas, ou baseadas, em exemplos de possíveis Fichas de Sinalização já existentes para o efeito a nível internacional. </w:t>
      </w:r>
    </w:p>
    <w:p w14:paraId="075CB2FF" w14:textId="0A4B9970" w:rsidR="00DE5A99" w:rsidRDefault="00CB5ACE" w:rsidP="00CB5ACE">
      <w:pPr>
        <w:spacing w:before="240" w:after="240" w:line="360" w:lineRule="auto"/>
      </w:pPr>
      <w:r w:rsidRPr="00DE5A99">
        <w:rPr>
          <w:b/>
          <w:bCs/>
        </w:rPr>
        <w:t>Núcleos de Apoio à Criança Maltratada e Família</w:t>
      </w:r>
      <w:r>
        <w:t xml:space="preserve"> </w:t>
      </w:r>
    </w:p>
    <w:p w14:paraId="6F6F068F" w14:textId="77777777" w:rsidR="00DE5A99" w:rsidRDefault="00CB5ACE" w:rsidP="00CB5ACE">
      <w:pPr>
        <w:spacing w:before="240" w:after="240" w:line="360" w:lineRule="auto"/>
      </w:pPr>
      <w:r>
        <w:t xml:space="preserve">Garantir o direito ao desenvolvimento físico, psicológico e social em pleno por parte da criança e do jovem é da responsabilidade de todos os cidadãos. Qualquer comportamento que implique dano na criança (abuso) </w:t>
      </w:r>
      <w:r>
        <w:lastRenderedPageBreak/>
        <w:t xml:space="preserve">ou omissão (negligência), não acidental, na satisfação das suas necessidades e direitos, deve ser precocemente identificado e alvo de intervenção. </w:t>
      </w:r>
    </w:p>
    <w:p w14:paraId="0B7904D7" w14:textId="77777777" w:rsidR="0082036A" w:rsidRDefault="00CB5ACE" w:rsidP="00CB5ACE">
      <w:pPr>
        <w:spacing w:before="240" w:after="240" w:line="360" w:lineRule="auto"/>
      </w:pPr>
      <w:r>
        <w:t xml:space="preserve">Com o Despacho n.º 31292/2008, de 5 de dezembro, foi criada a Acão da Saúde para Crianças e Jovens em Risco e, de acordo com estas orientações, foi estabelecido o modo de atuação dos profissionais de saúde do Agrupamento de Centros de Saúde de Matosinhos (ACESM), perante crianças e jovens em situações de risco ou perigo identificadas no ACESM. </w:t>
      </w:r>
    </w:p>
    <w:p w14:paraId="7D4B71E8" w14:textId="77777777" w:rsidR="0082036A" w:rsidRDefault="00CB5ACE" w:rsidP="00CB5ACE">
      <w:pPr>
        <w:spacing w:before="240" w:after="240" w:line="360" w:lineRule="auto"/>
      </w:pPr>
      <w:r>
        <w:t>Sem prejuízo do assumir de responsabilidades por parte de todos os profissionais, no âmbito do risco em crianças e jovens, os Núcleos de Apoio às Crianças e Jovens em Risco (NACJR) do ACES adquirem um papel de particular importância no apoio aos profissionais que trabalham na prevenção das situações de risco e lidam diretamente com estas situações, na respetiva esfera de ação.</w:t>
      </w:r>
    </w:p>
    <w:p w14:paraId="7414F58C" w14:textId="77777777" w:rsidR="0082036A" w:rsidRDefault="00CB5ACE" w:rsidP="00CB5ACE">
      <w:pPr>
        <w:spacing w:before="240" w:after="240" w:line="360" w:lineRule="auto"/>
      </w:pPr>
      <w:r>
        <w:t xml:space="preserve"> É missão dos NACJR: </w:t>
      </w:r>
    </w:p>
    <w:p w14:paraId="688BF451" w14:textId="77777777" w:rsidR="0082036A" w:rsidRDefault="00CB5ACE" w:rsidP="00CB5ACE">
      <w:pPr>
        <w:spacing w:before="240" w:after="240" w:line="360" w:lineRule="auto"/>
      </w:pPr>
      <w:r>
        <w:t>a) Sensibilizar os profissionais e a população em geral para a problemática das crianças e jovens em risco;</w:t>
      </w:r>
    </w:p>
    <w:p w14:paraId="1EF3118A" w14:textId="77777777" w:rsidR="0082036A" w:rsidRDefault="00CB5ACE" w:rsidP="00CB5ACE">
      <w:pPr>
        <w:spacing w:before="240" w:after="240" w:line="360" w:lineRule="auto"/>
      </w:pPr>
      <w:r>
        <w:t xml:space="preserve"> b) Criar linhas de orientação para a abordagem de crianças e jovens em risco, pelos profissionais de saúde do ACESM; </w:t>
      </w:r>
    </w:p>
    <w:p w14:paraId="5CE7079F" w14:textId="77777777" w:rsidR="0082036A" w:rsidRDefault="00CB5ACE" w:rsidP="00CB5ACE">
      <w:pPr>
        <w:spacing w:before="240" w:after="240" w:line="360" w:lineRule="auto"/>
      </w:pPr>
      <w:r>
        <w:t xml:space="preserve">c) Incrementar a formação e preparação dos profissionais na matéria; </w:t>
      </w:r>
    </w:p>
    <w:p w14:paraId="286007D2" w14:textId="77777777" w:rsidR="0082036A" w:rsidRDefault="00CB5ACE" w:rsidP="00CB5ACE">
      <w:pPr>
        <w:spacing w:before="240" w:after="240" w:line="360" w:lineRule="auto"/>
      </w:pPr>
      <w:r>
        <w:t xml:space="preserve">d) Coletar e organizar a informação casuística sobre as situações de risco em crianças e jovens; </w:t>
      </w:r>
    </w:p>
    <w:p w14:paraId="5BE2FAF5" w14:textId="77777777" w:rsidR="0082036A" w:rsidRDefault="00CB5ACE" w:rsidP="00CB5ACE">
      <w:pPr>
        <w:spacing w:before="240" w:after="240" w:line="360" w:lineRule="auto"/>
      </w:pPr>
      <w:r>
        <w:t>e) Prestar apoio de consultadoria aos profissionais e equipas de saúde no que respeita à sinalização, acompanhamento ou encaminhamento dos casos;</w:t>
      </w:r>
    </w:p>
    <w:p w14:paraId="17E62CA8" w14:textId="77777777" w:rsidR="0082036A" w:rsidRDefault="00CB5ACE" w:rsidP="00CB5ACE">
      <w:pPr>
        <w:spacing w:before="240" w:after="240" w:line="360" w:lineRule="auto"/>
      </w:pPr>
      <w:r>
        <w:t xml:space="preserve"> f) Mobilizar e articular os recursos na intervenção de 1º nível; </w:t>
      </w:r>
    </w:p>
    <w:p w14:paraId="2031580D" w14:textId="77777777" w:rsidR="0082036A" w:rsidRDefault="00CB5ACE" w:rsidP="00CB5ACE">
      <w:pPr>
        <w:spacing w:before="240" w:after="240" w:line="360" w:lineRule="auto"/>
      </w:pPr>
      <w:r>
        <w:t xml:space="preserve">g) Agilizar a comunicação com as </w:t>
      </w:r>
      <w:proofErr w:type="spellStart"/>
      <w:r>
        <w:t>CPCJ’s</w:t>
      </w:r>
      <w:proofErr w:type="spellEnd"/>
      <w:r>
        <w:t xml:space="preserve"> e Tribunais, no caso de situações que transitem para 2º e 3º nível; </w:t>
      </w:r>
    </w:p>
    <w:p w14:paraId="7CCBADA3" w14:textId="77777777" w:rsidR="0082036A" w:rsidRDefault="00CB5ACE" w:rsidP="00CB5ACE">
      <w:pPr>
        <w:spacing w:before="240" w:after="240" w:line="360" w:lineRule="auto"/>
      </w:pPr>
      <w:r>
        <w:t xml:space="preserve">h) Apoiar as medidas determinadas pelas </w:t>
      </w:r>
      <w:proofErr w:type="spellStart"/>
      <w:r>
        <w:t>CPCJ’s</w:t>
      </w:r>
      <w:proofErr w:type="spellEnd"/>
      <w:r>
        <w:t xml:space="preserve"> e Tribunais; </w:t>
      </w:r>
    </w:p>
    <w:p w14:paraId="7088B80A" w14:textId="77777777" w:rsidR="0082036A" w:rsidRDefault="00CB5ACE" w:rsidP="00CB5ACE">
      <w:pPr>
        <w:spacing w:before="240" w:after="240" w:line="360" w:lineRule="auto"/>
      </w:pPr>
      <w:r>
        <w:t xml:space="preserve">i) Prestar continuidade de apoio quando os processos nas </w:t>
      </w:r>
      <w:proofErr w:type="spellStart"/>
      <w:r>
        <w:t>CPCJ’s</w:t>
      </w:r>
      <w:proofErr w:type="spellEnd"/>
      <w:r>
        <w:t xml:space="preserve"> e Tribunais são encerrados, por se reverter a situação de perigo. </w:t>
      </w:r>
    </w:p>
    <w:p w14:paraId="2A78731C" w14:textId="77777777" w:rsidR="0082036A" w:rsidRDefault="00CB5ACE" w:rsidP="00CB5ACE">
      <w:pPr>
        <w:spacing w:before="240" w:after="240" w:line="360" w:lineRule="auto"/>
      </w:pPr>
      <w:r w:rsidRPr="0082036A">
        <w:rPr>
          <w:b/>
          <w:bCs/>
        </w:rPr>
        <w:t>Comissões de Proteção de Crianças e Jovens</w:t>
      </w:r>
      <w:r>
        <w:t xml:space="preserve"> </w:t>
      </w:r>
    </w:p>
    <w:p w14:paraId="08DF1E85" w14:textId="77777777" w:rsidR="0082036A" w:rsidRDefault="00CB5ACE" w:rsidP="00CB5ACE">
      <w:pPr>
        <w:spacing w:before="240" w:after="240" w:line="360" w:lineRule="auto"/>
      </w:pPr>
      <w:r>
        <w:lastRenderedPageBreak/>
        <w:t xml:space="preserve">De acordo com o disposto no n.º 1 do </w:t>
      </w:r>
      <w:proofErr w:type="spellStart"/>
      <w:r>
        <w:t>art</w:t>
      </w:r>
      <w:proofErr w:type="spellEnd"/>
      <w:r>
        <w:t xml:space="preserve">. 12º da Lei 147/99, a CPCJ é uma entidade oficial não judiciária e com autonomia funcional que visa promover os direitos da criança e do jovem (até aos 18 anos, ou 21 quando solicitado) e prevenir ou pôr termo a situações suscetíveis de afetar a sua segurança, saúde, formação, educação ou desenvolvimento integral, de forma a garantir o seu bemestar e desenvolvimento. </w:t>
      </w:r>
    </w:p>
    <w:p w14:paraId="5DBF4542" w14:textId="77777777" w:rsidR="0082036A" w:rsidRDefault="00CB5ACE" w:rsidP="00CB5ACE">
      <w:pPr>
        <w:spacing w:before="240" w:after="240" w:line="360" w:lineRule="auto"/>
      </w:pPr>
      <w:r>
        <w:t>As CPCJ são</w:t>
      </w:r>
      <w:proofErr w:type="gramStart"/>
      <w:r>
        <w:t>: ”instituições</w:t>
      </w:r>
      <w:proofErr w:type="gramEnd"/>
      <w:r>
        <w:t xml:space="preserve"> oficiais não judiciárias com autonomia funcional que visam promover os direitos da criança e do jovem e prevenir ou pôr termo a situações suscetíveis de afetar a sua segurança, saúde, formação, educação ou desenvolvimento integral”. </w:t>
      </w:r>
    </w:p>
    <w:p w14:paraId="1E4A7D39" w14:textId="77777777" w:rsidR="0082036A" w:rsidRDefault="00CB5ACE" w:rsidP="00CB5ACE">
      <w:pPr>
        <w:spacing w:before="240" w:after="240" w:line="360" w:lineRule="auto"/>
      </w:pPr>
      <w:r>
        <w:t xml:space="preserve">Exercem as suas atribuições em conformidade com a </w:t>
      </w:r>
      <w:proofErr w:type="spellStart"/>
      <w:r>
        <w:t>LEIe</w:t>
      </w:r>
      <w:proofErr w:type="spellEnd"/>
      <w:r>
        <w:t xml:space="preserve"> deliberam com imparcialidade e independência. </w:t>
      </w:r>
    </w:p>
    <w:p w14:paraId="22BEC802" w14:textId="77777777" w:rsidR="0082036A" w:rsidRDefault="00CB5ACE" w:rsidP="00CB5ACE">
      <w:pPr>
        <w:spacing w:before="240" w:after="240" w:line="360" w:lineRule="auto"/>
      </w:pPr>
      <w:r>
        <w:t xml:space="preserve">Funcionam em duas modalidades de: </w:t>
      </w:r>
    </w:p>
    <w:p w14:paraId="376B971D" w14:textId="77777777" w:rsidR="0082036A" w:rsidRDefault="00CB5ACE" w:rsidP="00CB5ACE">
      <w:pPr>
        <w:spacing w:before="240" w:after="240" w:line="360" w:lineRule="auto"/>
      </w:pPr>
      <w:r>
        <w:t xml:space="preserve">-Comissão Alargada, neste guia designada, por CA, vocacionada para desenvolver ações de âmbito geral de promoção dos direitos e de prevenção primária e secundária das situações de perigo; </w:t>
      </w:r>
    </w:p>
    <w:p w14:paraId="17ACB9B5" w14:textId="77777777" w:rsidR="0082036A" w:rsidRDefault="00CB5ACE" w:rsidP="00CB5ACE">
      <w:pPr>
        <w:spacing w:before="240" w:after="240" w:line="360" w:lineRule="auto"/>
      </w:pPr>
      <w:r>
        <w:t xml:space="preserve">-Comissão Restrita, neste guia designada por CR, com competências para intervir nas situações concretas em que uma criança está em perigo. </w:t>
      </w:r>
    </w:p>
    <w:p w14:paraId="04900B6B" w14:textId="77777777" w:rsidR="0082036A" w:rsidRDefault="00CB5ACE" w:rsidP="00CB5ACE">
      <w:pPr>
        <w:spacing w:before="240" w:after="240" w:line="360" w:lineRule="auto"/>
      </w:pPr>
      <w:r>
        <w:t xml:space="preserve">ACR é constituída por pessoas designadas pelas entidades locais e por técnicos cooptados, estes sempre que se verificar que não estão contempladas na constituição da CPCJ, alguma(s) área(s) de formação que são necessárias à intervenção. </w:t>
      </w:r>
    </w:p>
    <w:p w14:paraId="5C2B45AC" w14:textId="77777777" w:rsidR="0082036A" w:rsidRDefault="00CB5ACE" w:rsidP="00CB5ACE">
      <w:pPr>
        <w:spacing w:before="240" w:after="240" w:line="360" w:lineRule="auto"/>
      </w:pPr>
      <w:r>
        <w:t xml:space="preserve">A formação técnica de qualquer CPCJ, sempre que possível, deverá ser variada por forma a garantirse a interdisciplinaridade, privilegiando-se, entre outras, as formações na área das Ciências Sociais e Humanas (Serviço Social, Psicologia, Saúde, Direito, Educação, etc.). </w:t>
      </w:r>
    </w:p>
    <w:p w14:paraId="02356783" w14:textId="77777777" w:rsidR="0082036A" w:rsidRDefault="00CB5ACE" w:rsidP="00CB5ACE">
      <w:pPr>
        <w:spacing w:before="240" w:after="240" w:line="360" w:lineRule="auto"/>
      </w:pPr>
      <w:r>
        <w:t xml:space="preserve">A Comissão Restrita é constituída por membros que devem, tanto quanto possível, ter experiência e/ou formação específica na área da Infância e Juventude. São chamados a intervir em situações muito graves que envolvem crianças e a tomar decisões muito importantes para estas e suas famílias. </w:t>
      </w:r>
    </w:p>
    <w:p w14:paraId="464DDEDC" w14:textId="77777777" w:rsidR="0082036A" w:rsidRDefault="00CB5ACE" w:rsidP="00CB5ACE">
      <w:pPr>
        <w:spacing w:before="240" w:after="240" w:line="360" w:lineRule="auto"/>
      </w:pPr>
      <w:r>
        <w:t xml:space="preserve">Para um desempenho cabal da sua função é fundamental que o seu trabalho na CPCJ seja priorizado e valorizado. Tal poderá ser expresso através da diminuição do volume de trabalho no local de origem. </w:t>
      </w:r>
    </w:p>
    <w:p w14:paraId="1B8A923F" w14:textId="77777777" w:rsidR="0082036A" w:rsidRDefault="00CB5ACE" w:rsidP="00CB5ACE">
      <w:pPr>
        <w:spacing w:before="240" w:after="240" w:line="360" w:lineRule="auto"/>
      </w:pPr>
      <w:r>
        <w:t xml:space="preserve">A médio e longo prazo, esta priorização beneficiará ainda o serviço de origem com menos casos para resolver. </w:t>
      </w:r>
    </w:p>
    <w:p w14:paraId="26BDE3E1" w14:textId="77777777" w:rsidR="0082036A" w:rsidRDefault="00CB5ACE" w:rsidP="00CB5ACE">
      <w:pPr>
        <w:spacing w:before="240" w:after="240" w:line="360" w:lineRule="auto"/>
      </w:pPr>
      <w:r>
        <w:lastRenderedPageBreak/>
        <w:t xml:space="preserve">Por outro lado, é ainda relevante que as CPCJ disponham de instalações adequadas em termos de localização, acessibilidade, espaço, qualidade, confidencialidade e dignidade, e de meios materiais (logísticos e administrativos) necessários e suficientes às funções, sendo esta uma competência das Autarquias. Como referência, a este nível, saliente-se o facto de vários municípios terem já assumido as suas responsabilidades, dotando as respetivas comissões do máximo de condições no que respeita à viabilização da sua missão junto das crianças do concelho. </w:t>
      </w:r>
    </w:p>
    <w:p w14:paraId="1D55D2F2" w14:textId="77777777" w:rsidR="0082036A" w:rsidRDefault="00CB5ACE" w:rsidP="00CB5ACE">
      <w:pPr>
        <w:spacing w:before="240" w:after="240" w:line="360" w:lineRule="auto"/>
      </w:pPr>
      <w:r>
        <w:t>A intervenção das CPCJ tem lugar quando não seja possível às EPL/AS atuar de forma, adequada e suficiente, a remover o perigo em que as crianças se encontram e se prove que foram esgotadas todas as possibilidades de intervenção, em tempo útil, tendo em conta os recursos locais. As CPCJ exercem a sua competência na área do município onde têm sede. Nos municípios com maior número de habitantes, podem ser criadas, quando se justifique, mais do que uma comissão de proteção, com competências numa ou mais freguesias (e.g. Lisboa, Sintra, Porto).</w:t>
      </w:r>
    </w:p>
    <w:p w14:paraId="574299BA" w14:textId="77777777" w:rsidR="0082036A" w:rsidRDefault="00CB5ACE" w:rsidP="00CB5ACE">
      <w:pPr>
        <w:spacing w:before="240" w:after="240" w:line="360" w:lineRule="auto"/>
      </w:pPr>
      <w:r w:rsidRPr="0082036A">
        <w:rPr>
          <w:b/>
          <w:bCs/>
        </w:rPr>
        <w:t xml:space="preserve"> Referenciação de situações em que a criança ou jovem se encontra em perigo (como e quando)</w:t>
      </w:r>
      <w:r>
        <w:t xml:space="preserve"> </w:t>
      </w:r>
    </w:p>
    <w:p w14:paraId="59F60B45" w14:textId="77777777" w:rsidR="0082036A" w:rsidRDefault="00CB5ACE" w:rsidP="00CB5ACE">
      <w:pPr>
        <w:spacing w:before="240" w:after="240" w:line="360" w:lineRule="auto"/>
      </w:pPr>
      <w:r>
        <w:t xml:space="preserve">A Lei de Proteção de Crianças e Jovens, estabelece que qualquer pessoa que tenha conhecimento </w:t>
      </w:r>
      <w:proofErr w:type="gramStart"/>
      <w:r>
        <w:t>destes caso</w:t>
      </w:r>
      <w:proofErr w:type="gramEnd"/>
      <w:r>
        <w:t xml:space="preserve">, deve comunicá-los à Comissão de Proteção de Crianças e Jovens, tendo o direito de manter o anonimato, se assim o entender, atuando a Comissão com o sigilo absoluto. A mesma Lei refere que “a comunicação é obrigatória para qualquer pessoa que tenha conhecimento de situações que ponham em risco a vida, a integridade física ou psíquica ou a liberdade da criança ou do jovem”. </w:t>
      </w:r>
    </w:p>
    <w:p w14:paraId="639ECB35" w14:textId="77777777" w:rsidR="0082036A" w:rsidRDefault="00CB5ACE" w:rsidP="00CB5ACE">
      <w:pPr>
        <w:spacing w:before="240" w:after="240" w:line="360" w:lineRule="auto"/>
      </w:pPr>
      <w:r>
        <w:t xml:space="preserve">A comissão de proteção intervém a partir do conhecimento de situações que envolvam crianças ou jovens em perigo com base em informação ou participação tão fundamentada quanto possível por parte: </w:t>
      </w:r>
    </w:p>
    <w:p w14:paraId="71EA79C4" w14:textId="77777777" w:rsidR="0082036A" w:rsidRDefault="00CB5ACE" w:rsidP="00CB5ACE">
      <w:pPr>
        <w:spacing w:before="240" w:after="240" w:line="360" w:lineRule="auto"/>
      </w:pPr>
      <w:r>
        <w:t xml:space="preserve">De qualquer dos seus membros; </w:t>
      </w:r>
    </w:p>
    <w:p w14:paraId="1445CB58" w14:textId="77777777" w:rsidR="0082036A" w:rsidRDefault="00CB5ACE" w:rsidP="00CB5ACE">
      <w:pPr>
        <w:spacing w:before="240" w:after="240" w:line="360" w:lineRule="auto"/>
      </w:pPr>
      <w:r>
        <w:t xml:space="preserve">De familiares da criança ou jovem; </w:t>
      </w:r>
    </w:p>
    <w:p w14:paraId="354F79A4" w14:textId="77777777" w:rsidR="0082036A" w:rsidRDefault="00CB5ACE" w:rsidP="00CB5ACE">
      <w:pPr>
        <w:spacing w:before="240" w:after="240" w:line="360" w:lineRule="auto"/>
      </w:pPr>
      <w:r>
        <w:t xml:space="preserve">De qualquer membro da comunidade; </w:t>
      </w:r>
    </w:p>
    <w:p w14:paraId="55E905AB" w14:textId="77777777" w:rsidR="0082036A" w:rsidRDefault="00CB5ACE" w:rsidP="00CB5ACE">
      <w:pPr>
        <w:spacing w:before="240" w:after="240" w:line="360" w:lineRule="auto"/>
      </w:pPr>
      <w:r>
        <w:t xml:space="preserve">Da própria criança ou jovem; Tribunais; </w:t>
      </w:r>
    </w:p>
    <w:p w14:paraId="696DC702" w14:textId="77777777" w:rsidR="0082036A" w:rsidRDefault="00CB5ACE" w:rsidP="00CB5ACE">
      <w:pPr>
        <w:spacing w:before="240" w:after="240" w:line="360" w:lineRule="auto"/>
      </w:pPr>
      <w:r>
        <w:t xml:space="preserve">GNR/PSP; </w:t>
      </w:r>
    </w:p>
    <w:p w14:paraId="47B51EFB" w14:textId="6FEBFD4E" w:rsidR="005067C2" w:rsidRPr="007539A1" w:rsidRDefault="00CB5ACE" w:rsidP="007539A1">
      <w:pPr>
        <w:spacing w:before="240" w:after="240" w:line="360" w:lineRule="auto"/>
      </w:pPr>
      <w:r>
        <w:t>Entidades com Competência em Matéria de Infância e Juventude</w:t>
      </w:r>
    </w:p>
    <w:p w14:paraId="5B4CDADA" w14:textId="319F5460" w:rsidR="00A564AB" w:rsidRPr="00744146" w:rsidRDefault="00A71269" w:rsidP="00D30DAF">
      <w:pPr>
        <w:pStyle w:val="Ttulo1"/>
      </w:pPr>
      <w:bookmarkStart w:id="9" w:name="_Toc71138650"/>
      <w:r w:rsidRPr="00744146">
        <w:lastRenderedPageBreak/>
        <w:t>BIBLIOGRAFIA</w:t>
      </w:r>
      <w:r w:rsidR="00D30DAF">
        <w:t>/WEBGRAFIA</w:t>
      </w:r>
      <w:bookmarkEnd w:id="9"/>
    </w:p>
    <w:p w14:paraId="0F907C8F" w14:textId="77777777" w:rsidR="0082036A" w:rsidRDefault="0082036A" w:rsidP="0082036A">
      <w:pPr>
        <w:spacing w:before="240"/>
      </w:pPr>
      <w:r>
        <w:t xml:space="preserve">-Fernandes, D. (2005). Avaliação Alternativa: Perspetivas Teóricas e Práticas de Apoio. In Futuro Congressos e Eventos (Ed.). Livro do 3.º Congresso Internacional Sobre Avaliação na Educação (pp. 79-92). Curitiba: Futuro Eventos </w:t>
      </w:r>
    </w:p>
    <w:p w14:paraId="71606981" w14:textId="77777777" w:rsidR="0082036A" w:rsidRDefault="0082036A" w:rsidP="0082036A">
      <w:pPr>
        <w:spacing w:before="240"/>
      </w:pPr>
      <w:r>
        <w:t xml:space="preserve">-Gomes, H. (2013). A aprendizagem cooperativa como ferramenta para a inclusão. Lisboa: Escola Superior de Educação de Lisboa. </w:t>
      </w:r>
    </w:p>
    <w:p w14:paraId="4C1C6A7E" w14:textId="77777777" w:rsidR="0082036A" w:rsidRDefault="0082036A" w:rsidP="0082036A">
      <w:pPr>
        <w:spacing w:before="240"/>
      </w:pPr>
      <w:r>
        <w:t xml:space="preserve">-Machado, J. (2001). Escola e avaliação interna. In J. Machado. Formação e avaliação institucional (pp. 53-65). Braga: Centro de Formação de Associação de Escolas Braga/sul. </w:t>
      </w:r>
    </w:p>
    <w:p w14:paraId="7C077856" w14:textId="77777777" w:rsidR="0082036A" w:rsidRDefault="0082036A" w:rsidP="0082036A">
      <w:pPr>
        <w:spacing w:before="240"/>
      </w:pPr>
      <w:r>
        <w:t xml:space="preserve">- Piaget, J. (1960). A construção do real na criança. Rio de Janeiro: Zahar. </w:t>
      </w:r>
    </w:p>
    <w:p w14:paraId="37762421" w14:textId="77777777" w:rsidR="0082036A" w:rsidRDefault="0082036A" w:rsidP="00D00B30"/>
    <w:p w14:paraId="20A139D2" w14:textId="5642FF6A" w:rsidR="0082036A" w:rsidRDefault="00F26B52" w:rsidP="00D00B30">
      <w:hyperlink r:id="rId24" w:history="1">
        <w:r w:rsidR="0082036A" w:rsidRPr="00F26162">
          <w:rPr>
            <w:rStyle w:val="Hiperligao"/>
          </w:rPr>
          <w:t>http://www.ulsm.min-saude.pt/servicos/nacjr/</w:t>
        </w:r>
      </w:hyperlink>
      <w:r w:rsidR="0082036A">
        <w:t xml:space="preserve"> </w:t>
      </w:r>
    </w:p>
    <w:p w14:paraId="645353D2" w14:textId="77777777" w:rsidR="0082036A" w:rsidRDefault="0082036A" w:rsidP="00D00B30"/>
    <w:p w14:paraId="45D6CF7A" w14:textId="2B613EBE" w:rsidR="0082036A" w:rsidRDefault="0082036A" w:rsidP="00D00B30">
      <w:r>
        <w:t>https://www.cnpdpcj.gov.pt/documents/10182/16406/Relat%C3%B3rio+Anual+da+Atividade+das+ CPCJ+do+ano+2020/2a522cda-e8ba-40fe-9389-47fa5966f7ed</w:t>
      </w:r>
      <w:r w:rsidR="007539A1">
        <w:t xml:space="preserve"> </w:t>
      </w:r>
      <w:r>
        <w:t xml:space="preserve"> </w:t>
      </w:r>
    </w:p>
    <w:p w14:paraId="74007F82" w14:textId="77777777" w:rsidR="0082036A" w:rsidRDefault="0082036A" w:rsidP="00D00B30"/>
    <w:p w14:paraId="64DFEE99" w14:textId="77777777" w:rsidR="0082036A" w:rsidRDefault="0082036A" w:rsidP="00D00B30">
      <w:r>
        <w:t xml:space="preserve">https://www.cnpdpcj.gov.pt/documents/10182/14801/Guia+de+Orienta%C3%A7%C3%B5es+para+ Profissionais+de+A%C3%A7%C3%A3o+Social/7c76d36b-359c-44a4-8720-c5996ac0d477 </w:t>
      </w:r>
    </w:p>
    <w:p w14:paraId="62DA1F9D" w14:textId="77777777" w:rsidR="0082036A" w:rsidRDefault="0082036A" w:rsidP="00D00B30"/>
    <w:p w14:paraId="29C120E3" w14:textId="68CC2C07" w:rsidR="0082036A" w:rsidRDefault="00F26B52" w:rsidP="00D00B30">
      <w:hyperlink r:id="rId25" w:history="1">
        <w:r w:rsidR="0082036A" w:rsidRPr="00F26162">
          <w:rPr>
            <w:rStyle w:val="Hiperligao"/>
          </w:rPr>
          <w:t>https://www.cm-castelo-paiva.pt/pt/como-denunciar-casos-de-criancas-e-jovens-em-perigo</w:t>
        </w:r>
      </w:hyperlink>
      <w:r w:rsidR="0082036A">
        <w:t xml:space="preserve"> </w:t>
      </w:r>
    </w:p>
    <w:p w14:paraId="48A546CF" w14:textId="77777777" w:rsidR="0082036A" w:rsidRDefault="0082036A" w:rsidP="00D00B30"/>
    <w:p w14:paraId="77713628" w14:textId="77777777" w:rsidR="007539A1" w:rsidRDefault="0082036A" w:rsidP="00D00B30">
      <w:r>
        <w:t xml:space="preserve">https://www.cig.gov.pt/wp-content/uploads/2021/06/Guia-de-Intervencao-integrada-junto-decriancas-ou-jovens-vitimas-de-violencia-domestica.pdf </w:t>
      </w:r>
    </w:p>
    <w:p w14:paraId="6811DACD" w14:textId="77777777" w:rsidR="007539A1" w:rsidRDefault="007539A1" w:rsidP="00D00B30"/>
    <w:p w14:paraId="690E749A" w14:textId="7AEE8495" w:rsidR="00D00B30" w:rsidRDefault="0082036A" w:rsidP="00D00B30">
      <w:r>
        <w:t>https://dre.pt/web/guest/legislacao-consolidada//lc/107065775/201805231359/73427639/diploma/indic</w:t>
      </w:r>
      <w:r w:rsidR="007539A1">
        <w:t>e</w:t>
      </w:r>
    </w:p>
    <w:sectPr w:rsidR="00D00B30" w:rsidSect="00D00B30">
      <w:headerReference w:type="default" r:id="rId26"/>
      <w:footerReference w:type="default" r:id="rId27"/>
      <w:headerReference w:type="first" r:id="rId28"/>
      <w:footerReference w:type="first" r:id="rId29"/>
      <w:pgSz w:w="11905" w:h="16837" w:code="9"/>
      <w:pgMar w:top="1531" w:right="1134" w:bottom="1418" w:left="1134" w:header="709" w:footer="28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58AE" w14:textId="77777777" w:rsidR="00E72804" w:rsidRDefault="00E72804">
      <w:r>
        <w:separator/>
      </w:r>
    </w:p>
    <w:p w14:paraId="4EB8E4F9" w14:textId="77777777" w:rsidR="00E72804" w:rsidRDefault="00E72804"/>
  </w:endnote>
  <w:endnote w:type="continuationSeparator" w:id="0">
    <w:p w14:paraId="5D879330" w14:textId="77777777" w:rsidR="00E72804" w:rsidRDefault="00E72804">
      <w:r>
        <w:continuationSeparator/>
      </w:r>
    </w:p>
    <w:p w14:paraId="35268CA7" w14:textId="77777777" w:rsidR="00E72804" w:rsidRDefault="00E72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UI-Ligh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nil"/>
        <w:left w:val="nil"/>
        <w:bottom w:val="nil"/>
        <w:right w:val="nil"/>
        <w:insideH w:val="nil"/>
        <w:insideV w:val="nil"/>
      </w:tblBorders>
      <w:tblLook w:val="04A0" w:firstRow="1" w:lastRow="0" w:firstColumn="1" w:lastColumn="0" w:noHBand="0" w:noVBand="1"/>
    </w:tblPr>
    <w:tblGrid>
      <w:gridCol w:w="1134"/>
      <w:gridCol w:w="7797"/>
      <w:gridCol w:w="708"/>
    </w:tblGrid>
    <w:tr w:rsidR="00E72804" w:rsidRPr="00C1454E" w14:paraId="61D13194" w14:textId="77777777" w:rsidTr="00D73BC9">
      <w:trPr>
        <w:trHeight w:val="850"/>
      </w:trPr>
      <w:tc>
        <w:tcPr>
          <w:tcW w:w="1134" w:type="dxa"/>
          <w:vAlign w:val="bottom"/>
        </w:tcPr>
        <w:p w14:paraId="22BB41E7" w14:textId="6DA9AD84" w:rsidR="00E72804" w:rsidRPr="00C1454E" w:rsidRDefault="00E72804" w:rsidP="005E7AF9">
          <w:pPr>
            <w:pStyle w:val="Rodap"/>
            <w:rPr>
              <w:rFonts w:cs="Calibri"/>
              <w:sz w:val="16"/>
              <w:szCs w:val="16"/>
            </w:rPr>
          </w:pPr>
        </w:p>
      </w:tc>
      <w:tc>
        <w:tcPr>
          <w:tcW w:w="7797" w:type="dxa"/>
          <w:vAlign w:val="bottom"/>
        </w:tcPr>
        <w:p w14:paraId="04DBECC0" w14:textId="190AE454" w:rsidR="00E72804" w:rsidRPr="00C1454E" w:rsidRDefault="00E72804" w:rsidP="005E7AF9">
          <w:pPr>
            <w:pStyle w:val="Rodap"/>
            <w:jc w:val="center"/>
            <w:rPr>
              <w:rFonts w:cs="Calibri"/>
              <w:sz w:val="16"/>
              <w:szCs w:val="16"/>
            </w:rPr>
          </w:pPr>
        </w:p>
      </w:tc>
      <w:tc>
        <w:tcPr>
          <w:tcW w:w="708" w:type="dxa"/>
          <w:vAlign w:val="bottom"/>
        </w:tcPr>
        <w:p w14:paraId="04162D36" w14:textId="79C09F3C" w:rsidR="00E72804" w:rsidRPr="00C1454E" w:rsidRDefault="00E72804" w:rsidP="005E7AF9">
          <w:pPr>
            <w:pStyle w:val="Rodap"/>
            <w:jc w:val="right"/>
            <w:rPr>
              <w:rFonts w:cs="Calibri"/>
              <w:sz w:val="16"/>
              <w:szCs w:val="16"/>
            </w:rPr>
          </w:pPr>
        </w:p>
      </w:tc>
    </w:tr>
  </w:tbl>
  <w:p w14:paraId="3167E71D" w14:textId="77777777" w:rsidR="00E72804" w:rsidRPr="00C1454E" w:rsidRDefault="00E72804" w:rsidP="001B631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08" w:type="dxa"/>
      <w:tblBorders>
        <w:top w:val="nil"/>
        <w:left w:val="nil"/>
        <w:bottom w:val="nil"/>
        <w:right w:val="nil"/>
        <w:insideH w:val="nil"/>
        <w:insideV w:val="nil"/>
      </w:tblBorders>
      <w:tblLook w:val="04A0" w:firstRow="1" w:lastRow="0" w:firstColumn="1" w:lastColumn="0" w:noHBand="0" w:noVBand="1"/>
    </w:tblPr>
    <w:tblGrid>
      <w:gridCol w:w="1452"/>
      <w:gridCol w:w="6804"/>
      <w:gridCol w:w="1525"/>
    </w:tblGrid>
    <w:tr w:rsidR="00E72804" w14:paraId="14E2C829" w14:textId="77777777" w:rsidTr="00A7542C">
      <w:trPr>
        <w:trHeight w:val="568"/>
      </w:trPr>
      <w:tc>
        <w:tcPr>
          <w:tcW w:w="1452" w:type="dxa"/>
          <w:vAlign w:val="bottom"/>
        </w:tcPr>
        <w:p w14:paraId="270875F0" w14:textId="2A034885" w:rsidR="00E72804" w:rsidRPr="001B631D" w:rsidRDefault="00E72804" w:rsidP="005E7AF9">
          <w:pPr>
            <w:pStyle w:val="Rodap"/>
            <w:rPr>
              <w:rFonts w:cs="Calibri"/>
              <w:sz w:val="16"/>
              <w:szCs w:val="16"/>
            </w:rPr>
          </w:pPr>
          <w:r w:rsidRPr="00C07A9C">
            <w:rPr>
              <w:rFonts w:cs="Calibri"/>
              <w:sz w:val="16"/>
              <w:szCs w:val="16"/>
            </w:rPr>
            <w:t>MOD.F</w:t>
          </w:r>
          <w:r>
            <w:rPr>
              <w:rFonts w:cs="Calibri"/>
              <w:sz w:val="16"/>
              <w:szCs w:val="16"/>
            </w:rPr>
            <w:t>P</w:t>
          </w:r>
          <w:r w:rsidRPr="00C07A9C">
            <w:rPr>
              <w:rFonts w:cs="Calibri"/>
              <w:sz w:val="16"/>
              <w:szCs w:val="16"/>
            </w:rPr>
            <w:t>.04</w:t>
          </w:r>
          <w:r>
            <w:rPr>
              <w:rFonts w:cs="Calibri"/>
              <w:sz w:val="16"/>
              <w:szCs w:val="16"/>
            </w:rPr>
            <w:t>0</w:t>
          </w:r>
          <w:r w:rsidRPr="00C07A9C">
            <w:rPr>
              <w:rFonts w:cs="Calibri"/>
              <w:sz w:val="16"/>
              <w:szCs w:val="16"/>
            </w:rPr>
            <w:t>.01</w:t>
          </w:r>
        </w:p>
      </w:tc>
      <w:tc>
        <w:tcPr>
          <w:tcW w:w="6804" w:type="dxa"/>
          <w:vAlign w:val="bottom"/>
        </w:tcPr>
        <w:p w14:paraId="0AA13FAC" w14:textId="38156F17" w:rsidR="00E72804" w:rsidRPr="001B631D" w:rsidRDefault="00E72804" w:rsidP="005E7AF9">
          <w:pPr>
            <w:pStyle w:val="Rodap"/>
            <w:jc w:val="center"/>
            <w:rPr>
              <w:rFonts w:cs="Calibri"/>
              <w:sz w:val="16"/>
              <w:szCs w:val="16"/>
            </w:rPr>
          </w:pPr>
        </w:p>
      </w:tc>
      <w:tc>
        <w:tcPr>
          <w:tcW w:w="1525" w:type="dxa"/>
          <w:vAlign w:val="bottom"/>
        </w:tcPr>
        <w:p w14:paraId="671467E6" w14:textId="77777777" w:rsidR="00E72804" w:rsidRPr="001B631D" w:rsidRDefault="00E72804" w:rsidP="005E7AF9">
          <w:pPr>
            <w:pStyle w:val="Rodap"/>
            <w:jc w:val="right"/>
            <w:rPr>
              <w:rFonts w:cs="Calibri"/>
              <w:sz w:val="16"/>
              <w:szCs w:val="16"/>
            </w:rPr>
          </w:pPr>
        </w:p>
      </w:tc>
    </w:tr>
  </w:tbl>
  <w:p w14:paraId="5B258C0F" w14:textId="77777777" w:rsidR="00E72804" w:rsidRDefault="00E7280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nil"/>
        <w:left w:val="nil"/>
        <w:bottom w:val="nil"/>
        <w:right w:val="nil"/>
        <w:insideH w:val="nil"/>
        <w:insideV w:val="nil"/>
      </w:tblBorders>
      <w:tblLook w:val="04A0" w:firstRow="1" w:lastRow="0" w:firstColumn="1" w:lastColumn="0" w:noHBand="0" w:noVBand="1"/>
    </w:tblPr>
    <w:tblGrid>
      <w:gridCol w:w="1240"/>
      <w:gridCol w:w="7695"/>
      <w:gridCol w:w="704"/>
    </w:tblGrid>
    <w:tr w:rsidR="00E72804" w:rsidRPr="00C1454E" w14:paraId="5018C36F" w14:textId="77777777" w:rsidTr="00583D28">
      <w:trPr>
        <w:trHeight w:val="850"/>
      </w:trPr>
      <w:tc>
        <w:tcPr>
          <w:tcW w:w="1134" w:type="dxa"/>
          <w:vAlign w:val="bottom"/>
        </w:tcPr>
        <w:p w14:paraId="2FB4B201" w14:textId="69800B66" w:rsidR="00E72804" w:rsidRPr="00C1454E" w:rsidRDefault="00E72804" w:rsidP="005E7AF9">
          <w:pPr>
            <w:pStyle w:val="Rodap"/>
            <w:rPr>
              <w:rFonts w:cs="Calibri"/>
              <w:sz w:val="16"/>
              <w:szCs w:val="16"/>
            </w:rPr>
          </w:pPr>
          <w:r w:rsidRPr="00C07A9C">
            <w:rPr>
              <w:rFonts w:cs="Calibri"/>
              <w:sz w:val="16"/>
              <w:szCs w:val="16"/>
            </w:rPr>
            <w:t>MOD.F</w:t>
          </w:r>
          <w:r>
            <w:rPr>
              <w:rFonts w:cs="Calibri"/>
              <w:sz w:val="16"/>
              <w:szCs w:val="16"/>
            </w:rPr>
            <w:t>P</w:t>
          </w:r>
          <w:r w:rsidRPr="00C07A9C">
            <w:rPr>
              <w:rFonts w:cs="Calibri"/>
              <w:sz w:val="16"/>
              <w:szCs w:val="16"/>
            </w:rPr>
            <w:t>.04</w:t>
          </w:r>
          <w:r>
            <w:rPr>
              <w:rFonts w:cs="Calibri"/>
              <w:sz w:val="16"/>
              <w:szCs w:val="16"/>
            </w:rPr>
            <w:t>0</w:t>
          </w:r>
          <w:r w:rsidRPr="00C07A9C">
            <w:rPr>
              <w:rFonts w:cs="Calibri"/>
              <w:sz w:val="16"/>
              <w:szCs w:val="16"/>
            </w:rPr>
            <w:t>.01</w:t>
          </w:r>
        </w:p>
      </w:tc>
      <w:tc>
        <w:tcPr>
          <w:tcW w:w="7797" w:type="dxa"/>
          <w:vAlign w:val="bottom"/>
        </w:tcPr>
        <w:p w14:paraId="421DA389" w14:textId="70422E08" w:rsidR="00E72804" w:rsidRPr="00C1454E" w:rsidRDefault="00E72804" w:rsidP="005E7AF9">
          <w:pPr>
            <w:pStyle w:val="Rodap"/>
            <w:jc w:val="center"/>
            <w:rPr>
              <w:rFonts w:cs="Calibri"/>
              <w:sz w:val="16"/>
              <w:szCs w:val="16"/>
            </w:rPr>
          </w:pPr>
        </w:p>
      </w:tc>
      <w:tc>
        <w:tcPr>
          <w:tcW w:w="708" w:type="dxa"/>
          <w:vAlign w:val="bottom"/>
        </w:tcPr>
        <w:p w14:paraId="06178A14" w14:textId="52DA83FA" w:rsidR="00E72804" w:rsidRPr="00C1454E" w:rsidRDefault="00E72804" w:rsidP="005E7AF9">
          <w:pPr>
            <w:pStyle w:val="Rodap"/>
            <w:jc w:val="right"/>
            <w:rPr>
              <w:rFonts w:cs="Calibri"/>
              <w:sz w:val="16"/>
              <w:szCs w:val="16"/>
            </w:rPr>
          </w:pPr>
          <w:r w:rsidRPr="00C1454E">
            <w:rPr>
              <w:rFonts w:cs="Calibri"/>
              <w:sz w:val="16"/>
              <w:szCs w:val="16"/>
            </w:rPr>
            <w:fldChar w:fldCharType="begin"/>
          </w:r>
          <w:r w:rsidRPr="00C1454E">
            <w:rPr>
              <w:rFonts w:cs="Calibri"/>
              <w:sz w:val="16"/>
              <w:szCs w:val="16"/>
            </w:rPr>
            <w:instrText>PAGE  \* Arabic  \* MERGEFORMAT</w:instrText>
          </w:r>
          <w:r w:rsidRPr="00C1454E">
            <w:rPr>
              <w:rFonts w:cs="Calibri"/>
              <w:sz w:val="16"/>
              <w:szCs w:val="16"/>
            </w:rPr>
            <w:fldChar w:fldCharType="separate"/>
          </w:r>
          <w:r>
            <w:rPr>
              <w:rFonts w:cs="Calibri"/>
              <w:noProof/>
              <w:sz w:val="16"/>
              <w:szCs w:val="16"/>
            </w:rPr>
            <w:t>19</w:t>
          </w:r>
          <w:r w:rsidRPr="00C1454E">
            <w:rPr>
              <w:rFonts w:cs="Calibri"/>
              <w:sz w:val="16"/>
              <w:szCs w:val="16"/>
            </w:rPr>
            <w:fldChar w:fldCharType="end"/>
          </w:r>
          <w:r w:rsidRPr="00C1454E">
            <w:rPr>
              <w:rFonts w:cs="Calibri"/>
              <w:sz w:val="16"/>
              <w:szCs w:val="16"/>
            </w:rPr>
            <w:t xml:space="preserve"> de </w:t>
          </w:r>
          <w:r>
            <w:rPr>
              <w:rFonts w:cs="Calibri"/>
              <w:noProof/>
              <w:sz w:val="16"/>
              <w:szCs w:val="16"/>
            </w:rPr>
            <w:fldChar w:fldCharType="begin"/>
          </w:r>
          <w:r>
            <w:rPr>
              <w:rFonts w:cs="Calibri"/>
              <w:noProof/>
              <w:sz w:val="16"/>
              <w:szCs w:val="16"/>
            </w:rPr>
            <w:instrText>NUMPAGES  \* Arabic  \* MERGEFORMAT</w:instrText>
          </w:r>
          <w:r>
            <w:rPr>
              <w:rFonts w:cs="Calibri"/>
              <w:noProof/>
              <w:sz w:val="16"/>
              <w:szCs w:val="16"/>
            </w:rPr>
            <w:fldChar w:fldCharType="separate"/>
          </w:r>
          <w:r>
            <w:rPr>
              <w:rFonts w:cs="Calibri"/>
              <w:noProof/>
              <w:sz w:val="16"/>
              <w:szCs w:val="16"/>
            </w:rPr>
            <w:t>53</w:t>
          </w:r>
          <w:r>
            <w:rPr>
              <w:rFonts w:cs="Calibri"/>
              <w:noProof/>
              <w:sz w:val="16"/>
              <w:szCs w:val="16"/>
            </w:rPr>
            <w:fldChar w:fldCharType="end"/>
          </w:r>
        </w:p>
      </w:tc>
    </w:tr>
  </w:tbl>
  <w:p w14:paraId="610E4C91" w14:textId="77777777" w:rsidR="00E72804" w:rsidRPr="00C1454E" w:rsidRDefault="00E72804" w:rsidP="001B631D">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08" w:type="dxa"/>
      <w:tblBorders>
        <w:top w:val="nil"/>
        <w:left w:val="nil"/>
        <w:bottom w:val="nil"/>
        <w:right w:val="nil"/>
        <w:insideH w:val="nil"/>
        <w:insideV w:val="nil"/>
      </w:tblBorders>
      <w:tblLook w:val="04A0" w:firstRow="1" w:lastRow="0" w:firstColumn="1" w:lastColumn="0" w:noHBand="0" w:noVBand="1"/>
    </w:tblPr>
    <w:tblGrid>
      <w:gridCol w:w="1313"/>
      <w:gridCol w:w="7306"/>
      <w:gridCol w:w="1162"/>
    </w:tblGrid>
    <w:tr w:rsidR="00E72804" w14:paraId="3AF9446D" w14:textId="77777777" w:rsidTr="00A7542C">
      <w:trPr>
        <w:trHeight w:val="568"/>
      </w:trPr>
      <w:tc>
        <w:tcPr>
          <w:tcW w:w="1452" w:type="dxa"/>
          <w:vAlign w:val="bottom"/>
        </w:tcPr>
        <w:p w14:paraId="445968F3" w14:textId="77777777" w:rsidR="00E72804" w:rsidRPr="001B631D" w:rsidRDefault="00E72804" w:rsidP="005E7AF9">
          <w:pPr>
            <w:pStyle w:val="Rodap"/>
            <w:rPr>
              <w:rFonts w:cs="Calibri"/>
              <w:sz w:val="16"/>
              <w:szCs w:val="16"/>
            </w:rPr>
          </w:pPr>
          <w:r w:rsidRPr="00145AC8">
            <w:rPr>
              <w:rFonts w:cs="Calibri"/>
              <w:sz w:val="16"/>
              <w:szCs w:val="16"/>
            </w:rPr>
            <w:t>Imp.234.02</w:t>
          </w:r>
        </w:p>
      </w:tc>
      <w:tc>
        <w:tcPr>
          <w:tcW w:w="6804" w:type="dxa"/>
          <w:vAlign w:val="bottom"/>
        </w:tcPr>
        <w:p w14:paraId="351C0287" w14:textId="77777777" w:rsidR="00E72804" w:rsidRPr="001B631D" w:rsidRDefault="00E72804" w:rsidP="005E7AF9">
          <w:pPr>
            <w:pStyle w:val="Rodap"/>
            <w:jc w:val="center"/>
            <w:rPr>
              <w:rFonts w:cs="Calibri"/>
              <w:sz w:val="16"/>
              <w:szCs w:val="16"/>
            </w:rPr>
          </w:pPr>
          <w:r>
            <w:rPr>
              <w:rFonts w:cs="Calibri"/>
              <w:noProof/>
              <w:sz w:val="16"/>
              <w:szCs w:val="16"/>
              <w:lang w:eastAsia="pt-PT"/>
            </w:rPr>
            <w:drawing>
              <wp:inline distT="0" distB="0" distL="0" distR="0" wp14:anchorId="576E95F5" wp14:editId="487BC0C1">
                <wp:extent cx="4502150" cy="50249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Rodapé Modulares.jpg"/>
                        <pic:cNvPicPr/>
                      </pic:nvPicPr>
                      <pic:blipFill>
                        <a:blip r:embed="rId1">
                          <a:extLst>
                            <a:ext uri="{28A0092B-C50C-407E-A947-70E740481C1C}">
                              <a14:useLocalDpi xmlns:a14="http://schemas.microsoft.com/office/drawing/2010/main" val="0"/>
                            </a:ext>
                          </a:extLst>
                        </a:blip>
                        <a:stretch>
                          <a:fillRect/>
                        </a:stretch>
                      </pic:blipFill>
                      <pic:spPr>
                        <a:xfrm>
                          <a:off x="0" y="0"/>
                          <a:ext cx="4648199" cy="518799"/>
                        </a:xfrm>
                        <a:prstGeom prst="rect">
                          <a:avLst/>
                        </a:prstGeom>
                      </pic:spPr>
                    </pic:pic>
                  </a:graphicData>
                </a:graphic>
              </wp:inline>
            </w:drawing>
          </w:r>
        </w:p>
      </w:tc>
      <w:tc>
        <w:tcPr>
          <w:tcW w:w="1525" w:type="dxa"/>
          <w:vAlign w:val="bottom"/>
        </w:tcPr>
        <w:p w14:paraId="0E99BD21" w14:textId="77777777" w:rsidR="00E72804" w:rsidRPr="001B631D" w:rsidRDefault="00E72804" w:rsidP="005E7AF9">
          <w:pPr>
            <w:pStyle w:val="Rodap"/>
            <w:jc w:val="right"/>
            <w:rPr>
              <w:rFonts w:cs="Calibri"/>
              <w:sz w:val="16"/>
              <w:szCs w:val="16"/>
            </w:rPr>
          </w:pPr>
        </w:p>
      </w:tc>
    </w:tr>
  </w:tbl>
  <w:p w14:paraId="07C2CE3C" w14:textId="77777777" w:rsidR="00E72804" w:rsidRDefault="00E7280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52A6F" w14:textId="77777777" w:rsidR="00E72804" w:rsidRDefault="00E72804">
      <w:r>
        <w:separator/>
      </w:r>
    </w:p>
    <w:p w14:paraId="4F69E26E" w14:textId="77777777" w:rsidR="00E72804" w:rsidRDefault="00E72804"/>
  </w:footnote>
  <w:footnote w:type="continuationSeparator" w:id="0">
    <w:p w14:paraId="71B610EE" w14:textId="77777777" w:rsidR="00E72804" w:rsidRDefault="00E72804">
      <w:r>
        <w:continuationSeparator/>
      </w:r>
    </w:p>
    <w:p w14:paraId="70B4648F" w14:textId="77777777" w:rsidR="00E72804" w:rsidRDefault="00E728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ook w:val="04A0" w:firstRow="1" w:lastRow="0" w:firstColumn="1" w:lastColumn="0" w:noHBand="0" w:noVBand="1"/>
    </w:tblPr>
    <w:tblGrid>
      <w:gridCol w:w="3249"/>
      <w:gridCol w:w="3697"/>
      <w:gridCol w:w="2977"/>
    </w:tblGrid>
    <w:tr w:rsidR="00E72804" w:rsidRPr="005E7AF9" w14:paraId="79189CBA" w14:textId="77777777" w:rsidTr="00583D28">
      <w:trPr>
        <w:trHeight w:val="1135"/>
      </w:trPr>
      <w:tc>
        <w:tcPr>
          <w:tcW w:w="3249" w:type="dxa"/>
          <w:vAlign w:val="bottom"/>
        </w:tcPr>
        <w:p w14:paraId="0B552D81" w14:textId="0F6CB20B" w:rsidR="00E72804" w:rsidRPr="005E7AF9" w:rsidRDefault="00E72804" w:rsidP="005E7AF9">
          <w:pPr>
            <w:pStyle w:val="Cabealho"/>
            <w:jc w:val="left"/>
            <w:rPr>
              <w:szCs w:val="22"/>
            </w:rPr>
          </w:pPr>
        </w:p>
      </w:tc>
      <w:tc>
        <w:tcPr>
          <w:tcW w:w="3697" w:type="dxa"/>
          <w:vAlign w:val="bottom"/>
        </w:tcPr>
        <w:p w14:paraId="5DBF65C2" w14:textId="77777777" w:rsidR="00E72804" w:rsidRPr="005E7AF9" w:rsidRDefault="00E72804" w:rsidP="005E7AF9">
          <w:pPr>
            <w:pStyle w:val="Cabealho"/>
            <w:tabs>
              <w:tab w:val="right" w:pos="9639"/>
            </w:tabs>
            <w:jc w:val="center"/>
            <w:rPr>
              <w:rFonts w:cs="Calibri"/>
              <w:szCs w:val="22"/>
            </w:rPr>
          </w:pPr>
        </w:p>
      </w:tc>
      <w:tc>
        <w:tcPr>
          <w:tcW w:w="2977" w:type="dxa"/>
          <w:vAlign w:val="bottom"/>
        </w:tcPr>
        <w:p w14:paraId="12AFB0A6" w14:textId="291A930F" w:rsidR="00E72804" w:rsidRPr="005E7AF9" w:rsidRDefault="00E72804" w:rsidP="005E7AF9">
          <w:pPr>
            <w:pStyle w:val="Cabealho"/>
            <w:tabs>
              <w:tab w:val="right" w:pos="9639"/>
            </w:tabs>
            <w:jc w:val="right"/>
            <w:rPr>
              <w:szCs w:val="22"/>
            </w:rPr>
          </w:pPr>
        </w:p>
      </w:tc>
    </w:tr>
  </w:tbl>
  <w:p w14:paraId="40419643" w14:textId="77777777" w:rsidR="00E72804" w:rsidRDefault="00E72804" w:rsidP="005937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0" w:type="auto"/>
      <w:tblLook w:val="04A0" w:firstRow="1" w:lastRow="0" w:firstColumn="1" w:lastColumn="0" w:noHBand="0" w:noVBand="1"/>
    </w:tblPr>
    <w:tblGrid>
      <w:gridCol w:w="3213"/>
      <w:gridCol w:w="3212"/>
      <w:gridCol w:w="3212"/>
    </w:tblGrid>
    <w:tr w:rsidR="00E72804" w14:paraId="15412189" w14:textId="77777777" w:rsidTr="006F5D8F">
      <w:trPr>
        <w:trHeight w:val="1361"/>
      </w:trPr>
      <w:tc>
        <w:tcPr>
          <w:tcW w:w="3249" w:type="dxa"/>
          <w:vAlign w:val="center"/>
        </w:tcPr>
        <w:p w14:paraId="19AFDCB7" w14:textId="77777777" w:rsidR="00E72804" w:rsidRDefault="00E72804" w:rsidP="002E3FB3">
          <w:pPr>
            <w:pStyle w:val="Cabealho"/>
            <w:tabs>
              <w:tab w:val="right" w:pos="9639"/>
            </w:tabs>
          </w:pPr>
        </w:p>
      </w:tc>
      <w:tc>
        <w:tcPr>
          <w:tcW w:w="3249" w:type="dxa"/>
          <w:vAlign w:val="center"/>
        </w:tcPr>
        <w:p w14:paraId="0AB30A63" w14:textId="77777777" w:rsidR="00E72804" w:rsidRPr="001B631D" w:rsidRDefault="00E72804" w:rsidP="002E3FB3">
          <w:pPr>
            <w:pStyle w:val="Cabealho"/>
            <w:tabs>
              <w:tab w:val="right" w:pos="9639"/>
            </w:tabs>
            <w:jc w:val="center"/>
            <w:rPr>
              <w:rFonts w:cs="Calibri"/>
              <w:b/>
              <w:sz w:val="24"/>
            </w:rPr>
          </w:pPr>
        </w:p>
      </w:tc>
      <w:tc>
        <w:tcPr>
          <w:tcW w:w="3249" w:type="dxa"/>
          <w:vAlign w:val="center"/>
        </w:tcPr>
        <w:p w14:paraId="11A22A65" w14:textId="77777777" w:rsidR="00E72804" w:rsidRPr="002E3EED" w:rsidRDefault="00E72804" w:rsidP="002E3FB3">
          <w:pPr>
            <w:pStyle w:val="Cabealho"/>
            <w:tabs>
              <w:tab w:val="right" w:pos="9639"/>
            </w:tabs>
            <w:jc w:val="right"/>
          </w:pPr>
        </w:p>
      </w:tc>
    </w:tr>
  </w:tbl>
  <w:p w14:paraId="7EB04B20" w14:textId="77777777" w:rsidR="00E72804" w:rsidRDefault="00E7280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7" w:type="dxa"/>
      <w:tblLook w:val="04A0" w:firstRow="1" w:lastRow="0" w:firstColumn="1" w:lastColumn="0" w:noHBand="0" w:noVBand="1"/>
    </w:tblPr>
    <w:tblGrid>
      <w:gridCol w:w="3216"/>
      <w:gridCol w:w="3447"/>
      <w:gridCol w:w="3044"/>
    </w:tblGrid>
    <w:tr w:rsidR="00E72804" w:rsidRPr="005E7AF9" w14:paraId="4DB97E15" w14:textId="77777777" w:rsidTr="00583D28">
      <w:trPr>
        <w:trHeight w:val="1135"/>
      </w:trPr>
      <w:tc>
        <w:tcPr>
          <w:tcW w:w="3216" w:type="dxa"/>
          <w:vAlign w:val="bottom"/>
        </w:tcPr>
        <w:p w14:paraId="40F366CD" w14:textId="3ADD676F" w:rsidR="00E72804" w:rsidRPr="005E7AF9" w:rsidRDefault="00E72804" w:rsidP="005E7AF9">
          <w:pPr>
            <w:pStyle w:val="Cabealho"/>
            <w:jc w:val="left"/>
            <w:rPr>
              <w:szCs w:val="22"/>
            </w:rPr>
          </w:pPr>
        </w:p>
      </w:tc>
      <w:tc>
        <w:tcPr>
          <w:tcW w:w="3447" w:type="dxa"/>
          <w:vAlign w:val="bottom"/>
        </w:tcPr>
        <w:p w14:paraId="54BB8B7B" w14:textId="5049D8EC" w:rsidR="00E72804" w:rsidRPr="005E7AF9" w:rsidRDefault="00E72804" w:rsidP="005E7AF9">
          <w:pPr>
            <w:pStyle w:val="Cabealho"/>
            <w:tabs>
              <w:tab w:val="right" w:pos="9639"/>
            </w:tabs>
            <w:jc w:val="center"/>
            <w:rPr>
              <w:rFonts w:cs="Calibri"/>
              <w:szCs w:val="22"/>
            </w:rPr>
          </w:pPr>
        </w:p>
      </w:tc>
      <w:tc>
        <w:tcPr>
          <w:tcW w:w="3044" w:type="dxa"/>
          <w:vAlign w:val="bottom"/>
        </w:tcPr>
        <w:p w14:paraId="39E2D2B0" w14:textId="7C917A13" w:rsidR="00E72804" w:rsidRPr="005E7AF9" w:rsidRDefault="00E72804" w:rsidP="005E7AF9">
          <w:pPr>
            <w:pStyle w:val="Cabealho"/>
            <w:tabs>
              <w:tab w:val="right" w:pos="9639"/>
            </w:tabs>
            <w:jc w:val="right"/>
            <w:rPr>
              <w:szCs w:val="22"/>
            </w:rPr>
          </w:pPr>
        </w:p>
      </w:tc>
    </w:tr>
  </w:tbl>
  <w:p w14:paraId="6026C4CB" w14:textId="077CD383" w:rsidR="00E72804" w:rsidRDefault="00E72804" w:rsidP="005937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0" w:type="auto"/>
      <w:tblLook w:val="04A0" w:firstRow="1" w:lastRow="0" w:firstColumn="1" w:lastColumn="0" w:noHBand="0" w:noVBand="1"/>
    </w:tblPr>
    <w:tblGrid>
      <w:gridCol w:w="3213"/>
      <w:gridCol w:w="3212"/>
      <w:gridCol w:w="3212"/>
    </w:tblGrid>
    <w:tr w:rsidR="00E72804" w14:paraId="317E8E69" w14:textId="77777777" w:rsidTr="006F5D8F">
      <w:trPr>
        <w:trHeight w:val="1361"/>
      </w:trPr>
      <w:tc>
        <w:tcPr>
          <w:tcW w:w="3249" w:type="dxa"/>
          <w:vAlign w:val="center"/>
        </w:tcPr>
        <w:p w14:paraId="1ECDC946" w14:textId="77777777" w:rsidR="00E72804" w:rsidRDefault="00E72804" w:rsidP="002E3FB3">
          <w:pPr>
            <w:pStyle w:val="Cabealho"/>
            <w:tabs>
              <w:tab w:val="right" w:pos="9639"/>
            </w:tabs>
          </w:pPr>
        </w:p>
      </w:tc>
      <w:tc>
        <w:tcPr>
          <w:tcW w:w="3249" w:type="dxa"/>
          <w:vAlign w:val="center"/>
        </w:tcPr>
        <w:p w14:paraId="57AF3C7F" w14:textId="77777777" w:rsidR="00E72804" w:rsidRPr="001B631D" w:rsidRDefault="00E72804" w:rsidP="002E3FB3">
          <w:pPr>
            <w:pStyle w:val="Cabealho"/>
            <w:tabs>
              <w:tab w:val="right" w:pos="9639"/>
            </w:tabs>
            <w:jc w:val="center"/>
            <w:rPr>
              <w:rFonts w:cs="Calibri"/>
              <w:b/>
              <w:sz w:val="24"/>
            </w:rPr>
          </w:pPr>
        </w:p>
      </w:tc>
      <w:tc>
        <w:tcPr>
          <w:tcW w:w="3249" w:type="dxa"/>
          <w:vAlign w:val="center"/>
        </w:tcPr>
        <w:p w14:paraId="78B0CB92" w14:textId="77777777" w:rsidR="00E72804" w:rsidRPr="002E3EED" w:rsidRDefault="00E72804" w:rsidP="002E3FB3">
          <w:pPr>
            <w:pStyle w:val="Cabealho"/>
            <w:tabs>
              <w:tab w:val="right" w:pos="9639"/>
            </w:tabs>
            <w:jc w:val="right"/>
          </w:pPr>
        </w:p>
      </w:tc>
    </w:tr>
  </w:tbl>
  <w:p w14:paraId="5F2A1B0C" w14:textId="77777777" w:rsidR="00E72804" w:rsidRDefault="00E7280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43E371E"/>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1"/>
      <w:lvlText w:val=""/>
      <w:lvlJc w:val="left"/>
      <w:pPr>
        <w:tabs>
          <w:tab w:val="num" w:pos="720"/>
        </w:tabs>
        <w:ind w:left="720" w:hanging="720"/>
      </w:pPr>
    </w:lvl>
    <w:lvl w:ilvl="3">
      <w:start w:val="1"/>
      <w:numFmt w:val="none"/>
      <w:pStyle w:val="Ttulo41"/>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8"/>
    <w:lvl w:ilvl="0">
      <w:start w:val="1"/>
      <w:numFmt w:val="bullet"/>
      <w:lvlText w:val=""/>
      <w:lvlJc w:val="left"/>
      <w:pPr>
        <w:tabs>
          <w:tab w:val="num" w:pos="460"/>
        </w:tabs>
        <w:ind w:left="460" w:hanging="360"/>
      </w:pPr>
      <w:rPr>
        <w:rFonts w:ascii="Wingdings" w:hAnsi="Wingdings"/>
        <w:sz w:val="20"/>
        <w:szCs w:val="20"/>
      </w:rPr>
    </w:lvl>
  </w:abstractNum>
  <w:abstractNum w:abstractNumId="2" w15:restartNumberingAfterBreak="0">
    <w:nsid w:val="004A418D"/>
    <w:multiLevelType w:val="multilevel"/>
    <w:tmpl w:val="0C3A5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E913E8"/>
    <w:multiLevelType w:val="multilevel"/>
    <w:tmpl w:val="C1C88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592437"/>
    <w:multiLevelType w:val="multilevel"/>
    <w:tmpl w:val="3F40D8F4"/>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suff w:val="space"/>
      <w:lvlText w:val="%2.%1.%3."/>
      <w:lvlJc w:val="left"/>
      <w:pPr>
        <w:ind w:left="1004" w:hanging="720"/>
      </w:pPr>
      <w:rPr>
        <w:rFonts w:hint="default"/>
      </w:rPr>
    </w:lvl>
    <w:lvl w:ilvl="3">
      <w:start w:val="1"/>
      <w:numFmt w:val="decimal"/>
      <w:pStyle w:val="Ttulo4"/>
      <w:lvlText w:val="%1.%2.%3.%4"/>
      <w:lvlJc w:val="left"/>
      <w:pPr>
        <w:tabs>
          <w:tab w:val="num" w:pos="1148"/>
        </w:tabs>
        <w:ind w:left="1148" w:hanging="864"/>
      </w:pPr>
      <w:rPr>
        <w:rFonts w:hint="default"/>
      </w:rPr>
    </w:lvl>
    <w:lvl w:ilvl="4">
      <w:start w:val="1"/>
      <w:numFmt w:val="decimal"/>
      <w:pStyle w:val="Ttulo5"/>
      <w:lvlText w:val="%1.%2.%3.%4.%5"/>
      <w:lvlJc w:val="left"/>
      <w:pPr>
        <w:tabs>
          <w:tab w:val="num" w:pos="1292"/>
        </w:tabs>
        <w:ind w:left="1292" w:hanging="1008"/>
      </w:pPr>
      <w:rPr>
        <w:rFonts w:hint="default"/>
      </w:rPr>
    </w:lvl>
    <w:lvl w:ilvl="5">
      <w:start w:val="1"/>
      <w:numFmt w:val="decimal"/>
      <w:pStyle w:val="Ttulo6"/>
      <w:lvlText w:val="%1.%2.%3.%4.%5.%6"/>
      <w:lvlJc w:val="left"/>
      <w:pPr>
        <w:tabs>
          <w:tab w:val="num" w:pos="1436"/>
        </w:tabs>
        <w:ind w:left="1436" w:hanging="1152"/>
      </w:pPr>
      <w:rPr>
        <w:rFonts w:hint="default"/>
      </w:rPr>
    </w:lvl>
    <w:lvl w:ilvl="6">
      <w:start w:val="1"/>
      <w:numFmt w:val="decimal"/>
      <w:pStyle w:val="Ttulo7"/>
      <w:lvlText w:val="%1.%2.%3.%4.%5.%6.%7"/>
      <w:lvlJc w:val="left"/>
      <w:pPr>
        <w:tabs>
          <w:tab w:val="num" w:pos="1580"/>
        </w:tabs>
        <w:ind w:left="1580" w:hanging="1296"/>
      </w:pPr>
      <w:rPr>
        <w:rFonts w:hint="default"/>
      </w:rPr>
    </w:lvl>
    <w:lvl w:ilvl="7">
      <w:start w:val="1"/>
      <w:numFmt w:val="decimal"/>
      <w:pStyle w:val="Ttulo8"/>
      <w:lvlText w:val="%1.%2.%3.%4.%5.%6.%7.%8"/>
      <w:lvlJc w:val="left"/>
      <w:pPr>
        <w:tabs>
          <w:tab w:val="num" w:pos="1724"/>
        </w:tabs>
        <w:ind w:left="1724" w:hanging="1440"/>
      </w:pPr>
      <w:rPr>
        <w:rFonts w:hint="default"/>
      </w:rPr>
    </w:lvl>
    <w:lvl w:ilvl="8">
      <w:start w:val="1"/>
      <w:numFmt w:val="decimal"/>
      <w:pStyle w:val="Ttulo9"/>
      <w:lvlText w:val="%1.%2.%3.%4.%5.%6.%7.%8.%9"/>
      <w:lvlJc w:val="left"/>
      <w:pPr>
        <w:tabs>
          <w:tab w:val="num" w:pos="1868"/>
        </w:tabs>
        <w:ind w:left="1868" w:hanging="1584"/>
      </w:pPr>
      <w:rPr>
        <w:rFonts w:hint="default"/>
      </w:rPr>
    </w:lvl>
  </w:abstractNum>
  <w:abstractNum w:abstractNumId="5" w15:restartNumberingAfterBreak="0">
    <w:nsid w:val="04113F93"/>
    <w:multiLevelType w:val="multilevel"/>
    <w:tmpl w:val="5BC65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130A6C"/>
    <w:multiLevelType w:val="multilevel"/>
    <w:tmpl w:val="07EEA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EB5866"/>
    <w:multiLevelType w:val="multilevel"/>
    <w:tmpl w:val="F5263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7F4E11"/>
    <w:multiLevelType w:val="multilevel"/>
    <w:tmpl w:val="599AE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8D0545"/>
    <w:multiLevelType w:val="multilevel"/>
    <w:tmpl w:val="ACCA5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394927"/>
    <w:multiLevelType w:val="multilevel"/>
    <w:tmpl w:val="34808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77786A"/>
    <w:multiLevelType w:val="multilevel"/>
    <w:tmpl w:val="A5AC5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833FF3"/>
    <w:multiLevelType w:val="multilevel"/>
    <w:tmpl w:val="23248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745765"/>
    <w:multiLevelType w:val="multilevel"/>
    <w:tmpl w:val="EE98C4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3427F9"/>
    <w:multiLevelType w:val="multilevel"/>
    <w:tmpl w:val="8C6A3E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DA78BE"/>
    <w:multiLevelType w:val="multilevel"/>
    <w:tmpl w:val="BCBE7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4339AB"/>
    <w:multiLevelType w:val="multilevel"/>
    <w:tmpl w:val="248C5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A105F9"/>
    <w:multiLevelType w:val="multilevel"/>
    <w:tmpl w:val="C8B43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D7077C"/>
    <w:multiLevelType w:val="multilevel"/>
    <w:tmpl w:val="880C9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F02EFD"/>
    <w:multiLevelType w:val="multilevel"/>
    <w:tmpl w:val="D26E5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2B73D4"/>
    <w:multiLevelType w:val="multilevel"/>
    <w:tmpl w:val="C50AB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9A0F8A"/>
    <w:multiLevelType w:val="multilevel"/>
    <w:tmpl w:val="C9EAA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C95CA0"/>
    <w:multiLevelType w:val="multilevel"/>
    <w:tmpl w:val="55F06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D32687"/>
    <w:multiLevelType w:val="multilevel"/>
    <w:tmpl w:val="7FFC7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2E3650"/>
    <w:multiLevelType w:val="multilevel"/>
    <w:tmpl w:val="D7E06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EF5EC2"/>
    <w:multiLevelType w:val="multilevel"/>
    <w:tmpl w:val="0C987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5274CC"/>
    <w:multiLevelType w:val="multilevel"/>
    <w:tmpl w:val="34CE3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7D425C"/>
    <w:multiLevelType w:val="multilevel"/>
    <w:tmpl w:val="EEF24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6639AD"/>
    <w:multiLevelType w:val="multilevel"/>
    <w:tmpl w:val="9FFE7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BB27EC"/>
    <w:multiLevelType w:val="multilevel"/>
    <w:tmpl w:val="73B2D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AD3F16"/>
    <w:multiLevelType w:val="multilevel"/>
    <w:tmpl w:val="E52EB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AD202D"/>
    <w:multiLevelType w:val="multilevel"/>
    <w:tmpl w:val="39387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F631EA"/>
    <w:multiLevelType w:val="multilevel"/>
    <w:tmpl w:val="55121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BD95AE3"/>
    <w:multiLevelType w:val="multilevel"/>
    <w:tmpl w:val="1304D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C1E2999"/>
    <w:multiLevelType w:val="multilevel"/>
    <w:tmpl w:val="FAAC2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2D4DD9"/>
    <w:multiLevelType w:val="multilevel"/>
    <w:tmpl w:val="9E34B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985573"/>
    <w:multiLevelType w:val="multilevel"/>
    <w:tmpl w:val="E3BA0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522A80"/>
    <w:multiLevelType w:val="multilevel"/>
    <w:tmpl w:val="AED0D08A"/>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3C4B55EB"/>
    <w:multiLevelType w:val="multilevel"/>
    <w:tmpl w:val="AD9CA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CDA271D"/>
    <w:multiLevelType w:val="multilevel"/>
    <w:tmpl w:val="949A6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D6D3598"/>
    <w:multiLevelType w:val="multilevel"/>
    <w:tmpl w:val="9446B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E575654"/>
    <w:multiLevelType w:val="multilevel"/>
    <w:tmpl w:val="3A58A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964934"/>
    <w:multiLevelType w:val="multilevel"/>
    <w:tmpl w:val="154E9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19659E5"/>
    <w:multiLevelType w:val="multilevel"/>
    <w:tmpl w:val="F2C64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A305AD"/>
    <w:multiLevelType w:val="multilevel"/>
    <w:tmpl w:val="EBBC3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71705A2"/>
    <w:multiLevelType w:val="multilevel"/>
    <w:tmpl w:val="A022D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71A6FFA"/>
    <w:multiLevelType w:val="multilevel"/>
    <w:tmpl w:val="3E2EB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2F66916"/>
    <w:multiLevelType w:val="multilevel"/>
    <w:tmpl w:val="A104A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4F46842"/>
    <w:multiLevelType w:val="hybridMultilevel"/>
    <w:tmpl w:val="F83E124A"/>
    <w:name w:val="WW8Num16"/>
    <w:lvl w:ilvl="0" w:tplc="4B5A2DF0">
      <w:start w:val="1"/>
      <w:numFmt w:val="bullet"/>
      <w:lvlText w:val=""/>
      <w:lvlJc w:val="left"/>
      <w:pPr>
        <w:tabs>
          <w:tab w:val="num" w:pos="460"/>
        </w:tabs>
        <w:ind w:left="460" w:hanging="360"/>
      </w:pPr>
      <w:rPr>
        <w:rFonts w:ascii="Wingdings" w:hAnsi="Wingdings" w:hint="default"/>
        <w:sz w:val="20"/>
        <w:szCs w:val="20"/>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153C89"/>
    <w:multiLevelType w:val="multilevel"/>
    <w:tmpl w:val="36AE2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8AD3AE4"/>
    <w:multiLevelType w:val="multilevel"/>
    <w:tmpl w:val="11CE7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8FE49C3"/>
    <w:multiLevelType w:val="multilevel"/>
    <w:tmpl w:val="F758B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A732987"/>
    <w:multiLevelType w:val="multilevel"/>
    <w:tmpl w:val="9A7A9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7A279B"/>
    <w:multiLevelType w:val="multilevel"/>
    <w:tmpl w:val="26FCE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0515343"/>
    <w:multiLevelType w:val="multilevel"/>
    <w:tmpl w:val="D032C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33662A1"/>
    <w:multiLevelType w:val="multilevel"/>
    <w:tmpl w:val="F0CEB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3520561"/>
    <w:multiLevelType w:val="multilevel"/>
    <w:tmpl w:val="09F09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59E3DF8"/>
    <w:multiLevelType w:val="multilevel"/>
    <w:tmpl w:val="4C024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7F60417"/>
    <w:multiLevelType w:val="multilevel"/>
    <w:tmpl w:val="26863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8A964B0"/>
    <w:multiLevelType w:val="multilevel"/>
    <w:tmpl w:val="EFC60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AF45A0E"/>
    <w:multiLevelType w:val="multilevel"/>
    <w:tmpl w:val="1F64C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BD87D39"/>
    <w:multiLevelType w:val="multilevel"/>
    <w:tmpl w:val="8BE69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D2B6A6B"/>
    <w:multiLevelType w:val="multilevel"/>
    <w:tmpl w:val="BD84F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DC15C2E"/>
    <w:multiLevelType w:val="multilevel"/>
    <w:tmpl w:val="186A2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EF8769F"/>
    <w:multiLevelType w:val="multilevel"/>
    <w:tmpl w:val="0D9C5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F4B7209"/>
    <w:multiLevelType w:val="multilevel"/>
    <w:tmpl w:val="0A62A9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28A7005"/>
    <w:multiLevelType w:val="multilevel"/>
    <w:tmpl w:val="A5229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3635B5D"/>
    <w:multiLevelType w:val="multilevel"/>
    <w:tmpl w:val="AA482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BB1846"/>
    <w:multiLevelType w:val="multilevel"/>
    <w:tmpl w:val="C7E05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45F333E"/>
    <w:multiLevelType w:val="multilevel"/>
    <w:tmpl w:val="164EE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4692668"/>
    <w:multiLevelType w:val="multilevel"/>
    <w:tmpl w:val="396EA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56D2BFB"/>
    <w:multiLevelType w:val="multilevel"/>
    <w:tmpl w:val="F7E82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6CF2392"/>
    <w:multiLevelType w:val="multilevel"/>
    <w:tmpl w:val="7C9AC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7380115"/>
    <w:multiLevelType w:val="multilevel"/>
    <w:tmpl w:val="5D829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82C10AD"/>
    <w:multiLevelType w:val="multilevel"/>
    <w:tmpl w:val="D02A6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9AB550D"/>
    <w:multiLevelType w:val="multilevel"/>
    <w:tmpl w:val="2ADC8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9AE62E1"/>
    <w:multiLevelType w:val="multilevel"/>
    <w:tmpl w:val="5A644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C0A526C"/>
    <w:multiLevelType w:val="multilevel"/>
    <w:tmpl w:val="783CF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C214A74"/>
    <w:multiLevelType w:val="multilevel"/>
    <w:tmpl w:val="20DCE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C841F5C"/>
    <w:multiLevelType w:val="multilevel"/>
    <w:tmpl w:val="97D44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7"/>
  </w:num>
  <w:num w:numId="4">
    <w:abstractNumId w:val="36"/>
  </w:num>
  <w:num w:numId="5">
    <w:abstractNumId w:val="56"/>
  </w:num>
  <w:num w:numId="6">
    <w:abstractNumId w:val="77"/>
  </w:num>
  <w:num w:numId="7">
    <w:abstractNumId w:val="13"/>
  </w:num>
  <w:num w:numId="8">
    <w:abstractNumId w:val="31"/>
  </w:num>
  <w:num w:numId="9">
    <w:abstractNumId w:val="52"/>
  </w:num>
  <w:num w:numId="10">
    <w:abstractNumId w:val="74"/>
  </w:num>
  <w:num w:numId="11">
    <w:abstractNumId w:val="78"/>
  </w:num>
  <w:num w:numId="12">
    <w:abstractNumId w:val="49"/>
  </w:num>
  <w:num w:numId="13">
    <w:abstractNumId w:val="76"/>
  </w:num>
  <w:num w:numId="14">
    <w:abstractNumId w:val="41"/>
  </w:num>
  <w:num w:numId="15">
    <w:abstractNumId w:val="38"/>
  </w:num>
  <w:num w:numId="16">
    <w:abstractNumId w:val="19"/>
  </w:num>
  <w:num w:numId="17">
    <w:abstractNumId w:val="10"/>
  </w:num>
  <w:num w:numId="18">
    <w:abstractNumId w:val="43"/>
  </w:num>
  <w:num w:numId="19">
    <w:abstractNumId w:val="64"/>
  </w:num>
  <w:num w:numId="20">
    <w:abstractNumId w:val="71"/>
  </w:num>
  <w:num w:numId="21">
    <w:abstractNumId w:val="28"/>
  </w:num>
  <w:num w:numId="22">
    <w:abstractNumId w:val="63"/>
  </w:num>
  <w:num w:numId="23">
    <w:abstractNumId w:val="55"/>
  </w:num>
  <w:num w:numId="24">
    <w:abstractNumId w:val="60"/>
  </w:num>
  <w:num w:numId="25">
    <w:abstractNumId w:val="5"/>
  </w:num>
  <w:num w:numId="26">
    <w:abstractNumId w:val="68"/>
  </w:num>
  <w:num w:numId="27">
    <w:abstractNumId w:val="6"/>
  </w:num>
  <w:num w:numId="28">
    <w:abstractNumId w:val="8"/>
  </w:num>
  <w:num w:numId="29">
    <w:abstractNumId w:val="23"/>
  </w:num>
  <w:num w:numId="30">
    <w:abstractNumId w:val="66"/>
  </w:num>
  <w:num w:numId="31">
    <w:abstractNumId w:val="58"/>
  </w:num>
  <w:num w:numId="32">
    <w:abstractNumId w:val="34"/>
  </w:num>
  <w:num w:numId="33">
    <w:abstractNumId w:val="21"/>
  </w:num>
  <w:num w:numId="34">
    <w:abstractNumId w:val="61"/>
  </w:num>
  <w:num w:numId="35">
    <w:abstractNumId w:val="14"/>
  </w:num>
  <w:num w:numId="36">
    <w:abstractNumId w:val="26"/>
  </w:num>
  <w:num w:numId="37">
    <w:abstractNumId w:val="16"/>
  </w:num>
  <w:num w:numId="38">
    <w:abstractNumId w:val="39"/>
  </w:num>
  <w:num w:numId="39">
    <w:abstractNumId w:val="46"/>
  </w:num>
  <w:num w:numId="40">
    <w:abstractNumId w:val="70"/>
  </w:num>
  <w:num w:numId="41">
    <w:abstractNumId w:val="33"/>
  </w:num>
  <w:num w:numId="42">
    <w:abstractNumId w:val="45"/>
  </w:num>
  <w:num w:numId="43">
    <w:abstractNumId w:val="25"/>
  </w:num>
  <w:num w:numId="44">
    <w:abstractNumId w:val="20"/>
  </w:num>
  <w:num w:numId="45">
    <w:abstractNumId w:val="67"/>
  </w:num>
  <w:num w:numId="46">
    <w:abstractNumId w:val="53"/>
  </w:num>
  <w:num w:numId="47">
    <w:abstractNumId w:val="57"/>
  </w:num>
  <w:num w:numId="48">
    <w:abstractNumId w:val="32"/>
  </w:num>
  <w:num w:numId="49">
    <w:abstractNumId w:val="7"/>
  </w:num>
  <w:num w:numId="50">
    <w:abstractNumId w:val="69"/>
  </w:num>
  <w:num w:numId="51">
    <w:abstractNumId w:val="40"/>
  </w:num>
  <w:num w:numId="52">
    <w:abstractNumId w:val="65"/>
  </w:num>
  <w:num w:numId="53">
    <w:abstractNumId w:val="27"/>
  </w:num>
  <w:num w:numId="54">
    <w:abstractNumId w:val="59"/>
  </w:num>
  <w:num w:numId="55">
    <w:abstractNumId w:val="73"/>
  </w:num>
  <w:num w:numId="56">
    <w:abstractNumId w:val="3"/>
  </w:num>
  <w:num w:numId="57">
    <w:abstractNumId w:val="17"/>
  </w:num>
  <w:num w:numId="58">
    <w:abstractNumId w:val="51"/>
  </w:num>
  <w:num w:numId="59">
    <w:abstractNumId w:val="30"/>
  </w:num>
  <w:num w:numId="60">
    <w:abstractNumId w:val="50"/>
  </w:num>
  <w:num w:numId="61">
    <w:abstractNumId w:val="62"/>
  </w:num>
  <w:num w:numId="62">
    <w:abstractNumId w:val="35"/>
  </w:num>
  <w:num w:numId="63">
    <w:abstractNumId w:val="12"/>
  </w:num>
  <w:num w:numId="64">
    <w:abstractNumId w:val="9"/>
  </w:num>
  <w:num w:numId="65">
    <w:abstractNumId w:val="75"/>
  </w:num>
  <w:num w:numId="66">
    <w:abstractNumId w:val="11"/>
  </w:num>
  <w:num w:numId="67">
    <w:abstractNumId w:val="22"/>
  </w:num>
  <w:num w:numId="68">
    <w:abstractNumId w:val="42"/>
  </w:num>
  <w:num w:numId="69">
    <w:abstractNumId w:val="44"/>
  </w:num>
  <w:num w:numId="70">
    <w:abstractNumId w:val="79"/>
  </w:num>
  <w:num w:numId="71">
    <w:abstractNumId w:val="2"/>
  </w:num>
  <w:num w:numId="72">
    <w:abstractNumId w:val="18"/>
  </w:num>
  <w:num w:numId="73">
    <w:abstractNumId w:val="24"/>
  </w:num>
  <w:num w:numId="74">
    <w:abstractNumId w:val="72"/>
  </w:num>
  <w:num w:numId="75">
    <w:abstractNumId w:val="29"/>
  </w:num>
  <w:num w:numId="76">
    <w:abstractNumId w:val="15"/>
  </w:num>
  <w:num w:numId="77">
    <w:abstractNumId w:val="47"/>
  </w:num>
  <w:num w:numId="78">
    <w:abstractNumId w:val="54"/>
  </w:num>
  <w:num w:numId="79">
    <w:abstractNumId w:val="4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1A"/>
    <w:rsid w:val="00000BEE"/>
    <w:rsid w:val="00001933"/>
    <w:rsid w:val="00006B08"/>
    <w:rsid w:val="000117F3"/>
    <w:rsid w:val="0001203B"/>
    <w:rsid w:val="00012C32"/>
    <w:rsid w:val="000145D1"/>
    <w:rsid w:val="000151CE"/>
    <w:rsid w:val="00015C00"/>
    <w:rsid w:val="00020ADD"/>
    <w:rsid w:val="00022EF0"/>
    <w:rsid w:val="000235D4"/>
    <w:rsid w:val="0003068B"/>
    <w:rsid w:val="00031633"/>
    <w:rsid w:val="000341B1"/>
    <w:rsid w:val="0003443A"/>
    <w:rsid w:val="000347F6"/>
    <w:rsid w:val="00034E7D"/>
    <w:rsid w:val="00037337"/>
    <w:rsid w:val="00040874"/>
    <w:rsid w:val="00042AA4"/>
    <w:rsid w:val="00044C14"/>
    <w:rsid w:val="000506F0"/>
    <w:rsid w:val="00051633"/>
    <w:rsid w:val="000516A3"/>
    <w:rsid w:val="00052C5C"/>
    <w:rsid w:val="000543D2"/>
    <w:rsid w:val="000556F0"/>
    <w:rsid w:val="00055E79"/>
    <w:rsid w:val="0005791E"/>
    <w:rsid w:val="000608DA"/>
    <w:rsid w:val="00064B5C"/>
    <w:rsid w:val="00066CF9"/>
    <w:rsid w:val="0007104E"/>
    <w:rsid w:val="00072D2B"/>
    <w:rsid w:val="00075084"/>
    <w:rsid w:val="000815B4"/>
    <w:rsid w:val="000838CC"/>
    <w:rsid w:val="00085F8C"/>
    <w:rsid w:val="0009203B"/>
    <w:rsid w:val="00092CC1"/>
    <w:rsid w:val="00095927"/>
    <w:rsid w:val="0009710B"/>
    <w:rsid w:val="000972B6"/>
    <w:rsid w:val="00097496"/>
    <w:rsid w:val="00097EBF"/>
    <w:rsid w:val="000A2FB9"/>
    <w:rsid w:val="000A5B37"/>
    <w:rsid w:val="000B05CC"/>
    <w:rsid w:val="000B1B41"/>
    <w:rsid w:val="000B4336"/>
    <w:rsid w:val="000B6F1D"/>
    <w:rsid w:val="000B72E0"/>
    <w:rsid w:val="000B76E9"/>
    <w:rsid w:val="000C4D33"/>
    <w:rsid w:val="000C643D"/>
    <w:rsid w:val="000D1641"/>
    <w:rsid w:val="000D1D24"/>
    <w:rsid w:val="000D1D7C"/>
    <w:rsid w:val="000D2843"/>
    <w:rsid w:val="000D2AF6"/>
    <w:rsid w:val="000D2B01"/>
    <w:rsid w:val="000D3CAC"/>
    <w:rsid w:val="000D4433"/>
    <w:rsid w:val="000D4514"/>
    <w:rsid w:val="000D4619"/>
    <w:rsid w:val="000D5373"/>
    <w:rsid w:val="000D5DD2"/>
    <w:rsid w:val="000D7836"/>
    <w:rsid w:val="000E0340"/>
    <w:rsid w:val="000E1845"/>
    <w:rsid w:val="000E4B09"/>
    <w:rsid w:val="000E5142"/>
    <w:rsid w:val="000E6648"/>
    <w:rsid w:val="000F58C1"/>
    <w:rsid w:val="000F6170"/>
    <w:rsid w:val="000F7A43"/>
    <w:rsid w:val="00100884"/>
    <w:rsid w:val="001018C2"/>
    <w:rsid w:val="001032A3"/>
    <w:rsid w:val="00104E88"/>
    <w:rsid w:val="0010531E"/>
    <w:rsid w:val="00105B30"/>
    <w:rsid w:val="00110C66"/>
    <w:rsid w:val="00110FB8"/>
    <w:rsid w:val="001141D2"/>
    <w:rsid w:val="0011748E"/>
    <w:rsid w:val="00120173"/>
    <w:rsid w:val="001221CF"/>
    <w:rsid w:val="00122874"/>
    <w:rsid w:val="00124F45"/>
    <w:rsid w:val="001255B4"/>
    <w:rsid w:val="00126E47"/>
    <w:rsid w:val="00131787"/>
    <w:rsid w:val="00134F84"/>
    <w:rsid w:val="001357D8"/>
    <w:rsid w:val="00135EC7"/>
    <w:rsid w:val="00136B0D"/>
    <w:rsid w:val="001412EC"/>
    <w:rsid w:val="001429B2"/>
    <w:rsid w:val="001439A5"/>
    <w:rsid w:val="00145AC8"/>
    <w:rsid w:val="00145E3B"/>
    <w:rsid w:val="001469A1"/>
    <w:rsid w:val="00146CCD"/>
    <w:rsid w:val="00150F7C"/>
    <w:rsid w:val="00152A38"/>
    <w:rsid w:val="001532B3"/>
    <w:rsid w:val="001552C1"/>
    <w:rsid w:val="00156423"/>
    <w:rsid w:val="00156A86"/>
    <w:rsid w:val="00157431"/>
    <w:rsid w:val="00157A80"/>
    <w:rsid w:val="00157C9C"/>
    <w:rsid w:val="001611ED"/>
    <w:rsid w:val="001617D3"/>
    <w:rsid w:val="00161CFE"/>
    <w:rsid w:val="00162243"/>
    <w:rsid w:val="001629C4"/>
    <w:rsid w:val="001637CA"/>
    <w:rsid w:val="00165A1D"/>
    <w:rsid w:val="00165EC2"/>
    <w:rsid w:val="00170CB8"/>
    <w:rsid w:val="00170E0F"/>
    <w:rsid w:val="0017176C"/>
    <w:rsid w:val="00173A4F"/>
    <w:rsid w:val="00174061"/>
    <w:rsid w:val="001759DC"/>
    <w:rsid w:val="0018010D"/>
    <w:rsid w:val="00181DF2"/>
    <w:rsid w:val="00183F6A"/>
    <w:rsid w:val="001840AB"/>
    <w:rsid w:val="001935BB"/>
    <w:rsid w:val="00196CD0"/>
    <w:rsid w:val="001A30C1"/>
    <w:rsid w:val="001A3479"/>
    <w:rsid w:val="001A4214"/>
    <w:rsid w:val="001A7D90"/>
    <w:rsid w:val="001B192C"/>
    <w:rsid w:val="001B2953"/>
    <w:rsid w:val="001B447C"/>
    <w:rsid w:val="001B590E"/>
    <w:rsid w:val="001B631D"/>
    <w:rsid w:val="001C1A17"/>
    <w:rsid w:val="001C3C02"/>
    <w:rsid w:val="001C40CA"/>
    <w:rsid w:val="001C5137"/>
    <w:rsid w:val="001C7B84"/>
    <w:rsid w:val="001D1FC3"/>
    <w:rsid w:val="001D553C"/>
    <w:rsid w:val="001D7E20"/>
    <w:rsid w:val="001E4673"/>
    <w:rsid w:val="001E4A2C"/>
    <w:rsid w:val="001E76A9"/>
    <w:rsid w:val="001F0074"/>
    <w:rsid w:val="001F3594"/>
    <w:rsid w:val="001F4649"/>
    <w:rsid w:val="00202719"/>
    <w:rsid w:val="00202941"/>
    <w:rsid w:val="00205373"/>
    <w:rsid w:val="00206C88"/>
    <w:rsid w:val="00206E30"/>
    <w:rsid w:val="00207E8E"/>
    <w:rsid w:val="00207F78"/>
    <w:rsid w:val="002131CE"/>
    <w:rsid w:val="0021374E"/>
    <w:rsid w:val="002142B8"/>
    <w:rsid w:val="00215364"/>
    <w:rsid w:val="00220F2B"/>
    <w:rsid w:val="00223E7B"/>
    <w:rsid w:val="0022485B"/>
    <w:rsid w:val="0022736C"/>
    <w:rsid w:val="00227FCB"/>
    <w:rsid w:val="00235944"/>
    <w:rsid w:val="002359AA"/>
    <w:rsid w:val="00235EB9"/>
    <w:rsid w:val="00236D4F"/>
    <w:rsid w:val="002379B4"/>
    <w:rsid w:val="00237D7F"/>
    <w:rsid w:val="00237DBA"/>
    <w:rsid w:val="0024088B"/>
    <w:rsid w:val="0024103B"/>
    <w:rsid w:val="00241E27"/>
    <w:rsid w:val="002420B9"/>
    <w:rsid w:val="00242828"/>
    <w:rsid w:val="0024308B"/>
    <w:rsid w:val="0024403B"/>
    <w:rsid w:val="002478DA"/>
    <w:rsid w:val="00251FB2"/>
    <w:rsid w:val="00254C7B"/>
    <w:rsid w:val="00257352"/>
    <w:rsid w:val="002577A8"/>
    <w:rsid w:val="0025787A"/>
    <w:rsid w:val="00267A3C"/>
    <w:rsid w:val="00270925"/>
    <w:rsid w:val="00274B3D"/>
    <w:rsid w:val="002765EF"/>
    <w:rsid w:val="002767BD"/>
    <w:rsid w:val="002775F6"/>
    <w:rsid w:val="00281DDA"/>
    <w:rsid w:val="00282DE2"/>
    <w:rsid w:val="002852A5"/>
    <w:rsid w:val="00287E34"/>
    <w:rsid w:val="00290436"/>
    <w:rsid w:val="0029043B"/>
    <w:rsid w:val="00291714"/>
    <w:rsid w:val="002929E6"/>
    <w:rsid w:val="00294983"/>
    <w:rsid w:val="00295E63"/>
    <w:rsid w:val="00297445"/>
    <w:rsid w:val="00297979"/>
    <w:rsid w:val="002A0D96"/>
    <w:rsid w:val="002A4A02"/>
    <w:rsid w:val="002A57F1"/>
    <w:rsid w:val="002A5A4E"/>
    <w:rsid w:val="002B0129"/>
    <w:rsid w:val="002B084B"/>
    <w:rsid w:val="002B69CC"/>
    <w:rsid w:val="002B7740"/>
    <w:rsid w:val="002C54D3"/>
    <w:rsid w:val="002C565E"/>
    <w:rsid w:val="002C6815"/>
    <w:rsid w:val="002C7180"/>
    <w:rsid w:val="002D1521"/>
    <w:rsid w:val="002D49F7"/>
    <w:rsid w:val="002D68EC"/>
    <w:rsid w:val="002D78A9"/>
    <w:rsid w:val="002D7CAC"/>
    <w:rsid w:val="002E00B9"/>
    <w:rsid w:val="002E07CC"/>
    <w:rsid w:val="002E1C29"/>
    <w:rsid w:val="002E3AC1"/>
    <w:rsid w:val="002E3FB3"/>
    <w:rsid w:val="002E6BB4"/>
    <w:rsid w:val="002E6D34"/>
    <w:rsid w:val="002E7B7A"/>
    <w:rsid w:val="002F49C0"/>
    <w:rsid w:val="002F4A8E"/>
    <w:rsid w:val="002F7044"/>
    <w:rsid w:val="0030048E"/>
    <w:rsid w:val="00301935"/>
    <w:rsid w:val="003033AD"/>
    <w:rsid w:val="0030710F"/>
    <w:rsid w:val="0030768C"/>
    <w:rsid w:val="003100CF"/>
    <w:rsid w:val="00311822"/>
    <w:rsid w:val="003124AA"/>
    <w:rsid w:val="00313D9E"/>
    <w:rsid w:val="00316244"/>
    <w:rsid w:val="00316D12"/>
    <w:rsid w:val="00316EAE"/>
    <w:rsid w:val="00320E96"/>
    <w:rsid w:val="00323F06"/>
    <w:rsid w:val="0032495C"/>
    <w:rsid w:val="00333B8C"/>
    <w:rsid w:val="003407D5"/>
    <w:rsid w:val="0034091F"/>
    <w:rsid w:val="003416BD"/>
    <w:rsid w:val="00342596"/>
    <w:rsid w:val="003443A1"/>
    <w:rsid w:val="00345823"/>
    <w:rsid w:val="0034590F"/>
    <w:rsid w:val="003465AD"/>
    <w:rsid w:val="003529C1"/>
    <w:rsid w:val="00353F80"/>
    <w:rsid w:val="00357426"/>
    <w:rsid w:val="00360500"/>
    <w:rsid w:val="00360D6A"/>
    <w:rsid w:val="003664B7"/>
    <w:rsid w:val="00367A97"/>
    <w:rsid w:val="00367CEF"/>
    <w:rsid w:val="0037140B"/>
    <w:rsid w:val="00373605"/>
    <w:rsid w:val="00374335"/>
    <w:rsid w:val="00374F14"/>
    <w:rsid w:val="0037705E"/>
    <w:rsid w:val="00382B63"/>
    <w:rsid w:val="0038469F"/>
    <w:rsid w:val="00386A07"/>
    <w:rsid w:val="00396001"/>
    <w:rsid w:val="003963CD"/>
    <w:rsid w:val="00396649"/>
    <w:rsid w:val="00396CFD"/>
    <w:rsid w:val="003A00AC"/>
    <w:rsid w:val="003A25E4"/>
    <w:rsid w:val="003A608D"/>
    <w:rsid w:val="003A6C6F"/>
    <w:rsid w:val="003B00A6"/>
    <w:rsid w:val="003B19E3"/>
    <w:rsid w:val="003B2973"/>
    <w:rsid w:val="003B6DEB"/>
    <w:rsid w:val="003B7299"/>
    <w:rsid w:val="003C341F"/>
    <w:rsid w:val="003C3D7A"/>
    <w:rsid w:val="003C5914"/>
    <w:rsid w:val="003C710F"/>
    <w:rsid w:val="003D0611"/>
    <w:rsid w:val="003D073C"/>
    <w:rsid w:val="003D34D4"/>
    <w:rsid w:val="003D4EDC"/>
    <w:rsid w:val="003E12E9"/>
    <w:rsid w:val="003E20C9"/>
    <w:rsid w:val="003E2331"/>
    <w:rsid w:val="003E2FEF"/>
    <w:rsid w:val="003E4C74"/>
    <w:rsid w:val="003E57D9"/>
    <w:rsid w:val="003E5AC8"/>
    <w:rsid w:val="003E62A8"/>
    <w:rsid w:val="003E6F02"/>
    <w:rsid w:val="003F197A"/>
    <w:rsid w:val="003F1CE0"/>
    <w:rsid w:val="003F2B66"/>
    <w:rsid w:val="003F3428"/>
    <w:rsid w:val="003F4BD3"/>
    <w:rsid w:val="0040051E"/>
    <w:rsid w:val="00400C40"/>
    <w:rsid w:val="00402C53"/>
    <w:rsid w:val="0040314B"/>
    <w:rsid w:val="00405653"/>
    <w:rsid w:val="00405EE5"/>
    <w:rsid w:val="00410CBB"/>
    <w:rsid w:val="004112E8"/>
    <w:rsid w:val="00416584"/>
    <w:rsid w:val="004220BF"/>
    <w:rsid w:val="0042598D"/>
    <w:rsid w:val="004272E7"/>
    <w:rsid w:val="00427823"/>
    <w:rsid w:val="00430420"/>
    <w:rsid w:val="004310D2"/>
    <w:rsid w:val="004335C1"/>
    <w:rsid w:val="00433DB4"/>
    <w:rsid w:val="00436184"/>
    <w:rsid w:val="004401C4"/>
    <w:rsid w:val="004402C4"/>
    <w:rsid w:val="00441B47"/>
    <w:rsid w:val="00442504"/>
    <w:rsid w:val="00443128"/>
    <w:rsid w:val="004533C6"/>
    <w:rsid w:val="00454144"/>
    <w:rsid w:val="00456261"/>
    <w:rsid w:val="00460F13"/>
    <w:rsid w:val="004627F6"/>
    <w:rsid w:val="00463381"/>
    <w:rsid w:val="00463F3D"/>
    <w:rsid w:val="00464DAC"/>
    <w:rsid w:val="00466F20"/>
    <w:rsid w:val="00472DE2"/>
    <w:rsid w:val="00475A69"/>
    <w:rsid w:val="00475DAB"/>
    <w:rsid w:val="004772AA"/>
    <w:rsid w:val="00483174"/>
    <w:rsid w:val="004842BD"/>
    <w:rsid w:val="00484D6A"/>
    <w:rsid w:val="00484F71"/>
    <w:rsid w:val="00486C0F"/>
    <w:rsid w:val="00487E24"/>
    <w:rsid w:val="00492B01"/>
    <w:rsid w:val="00492C0C"/>
    <w:rsid w:val="004930F9"/>
    <w:rsid w:val="004946BA"/>
    <w:rsid w:val="004955A7"/>
    <w:rsid w:val="004A0E19"/>
    <w:rsid w:val="004A0EE4"/>
    <w:rsid w:val="004A1BC8"/>
    <w:rsid w:val="004A1FE6"/>
    <w:rsid w:val="004A2909"/>
    <w:rsid w:val="004A2EA9"/>
    <w:rsid w:val="004A4036"/>
    <w:rsid w:val="004B1CB8"/>
    <w:rsid w:val="004B2E66"/>
    <w:rsid w:val="004B66CE"/>
    <w:rsid w:val="004B6D64"/>
    <w:rsid w:val="004B7033"/>
    <w:rsid w:val="004C05C7"/>
    <w:rsid w:val="004C36C5"/>
    <w:rsid w:val="004C4E1D"/>
    <w:rsid w:val="004C59C0"/>
    <w:rsid w:val="004C6BBE"/>
    <w:rsid w:val="004C7596"/>
    <w:rsid w:val="004D0AC6"/>
    <w:rsid w:val="004D441C"/>
    <w:rsid w:val="004D48C8"/>
    <w:rsid w:val="004D4EE8"/>
    <w:rsid w:val="004D5BBC"/>
    <w:rsid w:val="004D7EAE"/>
    <w:rsid w:val="004E2D11"/>
    <w:rsid w:val="004E472A"/>
    <w:rsid w:val="004E5D2B"/>
    <w:rsid w:val="004E702B"/>
    <w:rsid w:val="004E7342"/>
    <w:rsid w:val="004F08A8"/>
    <w:rsid w:val="004F0AB1"/>
    <w:rsid w:val="004F1428"/>
    <w:rsid w:val="004F2452"/>
    <w:rsid w:val="004F5159"/>
    <w:rsid w:val="004F6736"/>
    <w:rsid w:val="0050070B"/>
    <w:rsid w:val="0050151D"/>
    <w:rsid w:val="005067C2"/>
    <w:rsid w:val="0050685C"/>
    <w:rsid w:val="00510512"/>
    <w:rsid w:val="00512FFB"/>
    <w:rsid w:val="0051367B"/>
    <w:rsid w:val="00513B2F"/>
    <w:rsid w:val="00514713"/>
    <w:rsid w:val="00516F3A"/>
    <w:rsid w:val="0052350C"/>
    <w:rsid w:val="00524B3E"/>
    <w:rsid w:val="00524F63"/>
    <w:rsid w:val="005262D8"/>
    <w:rsid w:val="00526E0E"/>
    <w:rsid w:val="00527C72"/>
    <w:rsid w:val="00532BF5"/>
    <w:rsid w:val="00533B24"/>
    <w:rsid w:val="0053516B"/>
    <w:rsid w:val="0053687D"/>
    <w:rsid w:val="00541442"/>
    <w:rsid w:val="005423AB"/>
    <w:rsid w:val="005429E8"/>
    <w:rsid w:val="005439CA"/>
    <w:rsid w:val="00543FE2"/>
    <w:rsid w:val="00546355"/>
    <w:rsid w:val="005506C6"/>
    <w:rsid w:val="0055100D"/>
    <w:rsid w:val="00551165"/>
    <w:rsid w:val="00552334"/>
    <w:rsid w:val="00553465"/>
    <w:rsid w:val="00554D67"/>
    <w:rsid w:val="00555192"/>
    <w:rsid w:val="00557233"/>
    <w:rsid w:val="005620DB"/>
    <w:rsid w:val="00563C8B"/>
    <w:rsid w:val="00567168"/>
    <w:rsid w:val="00574A99"/>
    <w:rsid w:val="00581CF6"/>
    <w:rsid w:val="00583D28"/>
    <w:rsid w:val="00583DFA"/>
    <w:rsid w:val="005857DB"/>
    <w:rsid w:val="00591466"/>
    <w:rsid w:val="00591CEF"/>
    <w:rsid w:val="00591D1A"/>
    <w:rsid w:val="00592971"/>
    <w:rsid w:val="00593280"/>
    <w:rsid w:val="0059370E"/>
    <w:rsid w:val="0059383D"/>
    <w:rsid w:val="00594C55"/>
    <w:rsid w:val="005A1141"/>
    <w:rsid w:val="005A3215"/>
    <w:rsid w:val="005A4BBA"/>
    <w:rsid w:val="005A581D"/>
    <w:rsid w:val="005A699A"/>
    <w:rsid w:val="005B107A"/>
    <w:rsid w:val="005B60E7"/>
    <w:rsid w:val="005B6977"/>
    <w:rsid w:val="005B6B20"/>
    <w:rsid w:val="005B734E"/>
    <w:rsid w:val="005C1706"/>
    <w:rsid w:val="005C25A8"/>
    <w:rsid w:val="005C2D80"/>
    <w:rsid w:val="005C4C39"/>
    <w:rsid w:val="005C675D"/>
    <w:rsid w:val="005C6B88"/>
    <w:rsid w:val="005C7E28"/>
    <w:rsid w:val="005D0F8B"/>
    <w:rsid w:val="005D24EB"/>
    <w:rsid w:val="005D2E25"/>
    <w:rsid w:val="005D4F7B"/>
    <w:rsid w:val="005D69E9"/>
    <w:rsid w:val="005E0D9A"/>
    <w:rsid w:val="005E134C"/>
    <w:rsid w:val="005E31AE"/>
    <w:rsid w:val="005E42BE"/>
    <w:rsid w:val="005E4A8B"/>
    <w:rsid w:val="005E6BDC"/>
    <w:rsid w:val="005E7AF9"/>
    <w:rsid w:val="005F0673"/>
    <w:rsid w:val="005F2BEF"/>
    <w:rsid w:val="005F624A"/>
    <w:rsid w:val="005F640B"/>
    <w:rsid w:val="005F7FE7"/>
    <w:rsid w:val="00604E78"/>
    <w:rsid w:val="0061068C"/>
    <w:rsid w:val="00611C3D"/>
    <w:rsid w:val="006163F7"/>
    <w:rsid w:val="0062209C"/>
    <w:rsid w:val="00625061"/>
    <w:rsid w:val="00626D57"/>
    <w:rsid w:val="00632056"/>
    <w:rsid w:val="00632A40"/>
    <w:rsid w:val="0063367D"/>
    <w:rsid w:val="006352DC"/>
    <w:rsid w:val="00645C20"/>
    <w:rsid w:val="00647A17"/>
    <w:rsid w:val="0065163D"/>
    <w:rsid w:val="0065233E"/>
    <w:rsid w:val="0065370A"/>
    <w:rsid w:val="006555D3"/>
    <w:rsid w:val="00655E0C"/>
    <w:rsid w:val="00657E9D"/>
    <w:rsid w:val="006607D4"/>
    <w:rsid w:val="00662042"/>
    <w:rsid w:val="00663532"/>
    <w:rsid w:val="00664A20"/>
    <w:rsid w:val="00664C7B"/>
    <w:rsid w:val="00665B53"/>
    <w:rsid w:val="00665E60"/>
    <w:rsid w:val="0066677E"/>
    <w:rsid w:val="00670360"/>
    <w:rsid w:val="00676AFA"/>
    <w:rsid w:val="00676E4C"/>
    <w:rsid w:val="00677A8A"/>
    <w:rsid w:val="006816E8"/>
    <w:rsid w:val="006926F8"/>
    <w:rsid w:val="00692A3B"/>
    <w:rsid w:val="00692C4F"/>
    <w:rsid w:val="00693AAB"/>
    <w:rsid w:val="00694FA7"/>
    <w:rsid w:val="0069511F"/>
    <w:rsid w:val="006954DE"/>
    <w:rsid w:val="0069631F"/>
    <w:rsid w:val="006A0BD9"/>
    <w:rsid w:val="006A1026"/>
    <w:rsid w:val="006A3729"/>
    <w:rsid w:val="006A3E78"/>
    <w:rsid w:val="006A3FBD"/>
    <w:rsid w:val="006A46E2"/>
    <w:rsid w:val="006A5A8A"/>
    <w:rsid w:val="006A6BBB"/>
    <w:rsid w:val="006A6E1C"/>
    <w:rsid w:val="006B6EF2"/>
    <w:rsid w:val="006B7EBD"/>
    <w:rsid w:val="006C156E"/>
    <w:rsid w:val="006C3C3E"/>
    <w:rsid w:val="006C3CD1"/>
    <w:rsid w:val="006C4192"/>
    <w:rsid w:val="006C5259"/>
    <w:rsid w:val="006C7D2B"/>
    <w:rsid w:val="006D1FDD"/>
    <w:rsid w:val="006D46D2"/>
    <w:rsid w:val="006D6892"/>
    <w:rsid w:val="006D6BE8"/>
    <w:rsid w:val="006E2F51"/>
    <w:rsid w:val="006E325C"/>
    <w:rsid w:val="006E3A1A"/>
    <w:rsid w:val="006E3B8F"/>
    <w:rsid w:val="006E5737"/>
    <w:rsid w:val="006E5DF2"/>
    <w:rsid w:val="006E69C1"/>
    <w:rsid w:val="006E6E8F"/>
    <w:rsid w:val="006E741C"/>
    <w:rsid w:val="006E7A79"/>
    <w:rsid w:val="006E7EE8"/>
    <w:rsid w:val="006F1897"/>
    <w:rsid w:val="006F2362"/>
    <w:rsid w:val="006F345B"/>
    <w:rsid w:val="006F5D8F"/>
    <w:rsid w:val="006F6ABD"/>
    <w:rsid w:val="00701FC3"/>
    <w:rsid w:val="00703504"/>
    <w:rsid w:val="00703570"/>
    <w:rsid w:val="007035D5"/>
    <w:rsid w:val="0070453E"/>
    <w:rsid w:val="0070646E"/>
    <w:rsid w:val="007076F7"/>
    <w:rsid w:val="007110E2"/>
    <w:rsid w:val="00711EA5"/>
    <w:rsid w:val="00713C3E"/>
    <w:rsid w:val="00723F80"/>
    <w:rsid w:val="00724B51"/>
    <w:rsid w:val="007348B5"/>
    <w:rsid w:val="0073732B"/>
    <w:rsid w:val="007420FF"/>
    <w:rsid w:val="00744146"/>
    <w:rsid w:val="00744E9A"/>
    <w:rsid w:val="00745705"/>
    <w:rsid w:val="007461A8"/>
    <w:rsid w:val="00747554"/>
    <w:rsid w:val="007539A1"/>
    <w:rsid w:val="007541DF"/>
    <w:rsid w:val="00754373"/>
    <w:rsid w:val="00757B16"/>
    <w:rsid w:val="00760407"/>
    <w:rsid w:val="00761911"/>
    <w:rsid w:val="0076455F"/>
    <w:rsid w:val="007673BC"/>
    <w:rsid w:val="00772B73"/>
    <w:rsid w:val="00774997"/>
    <w:rsid w:val="007750BC"/>
    <w:rsid w:val="00776FF6"/>
    <w:rsid w:val="00781CA1"/>
    <w:rsid w:val="00784E12"/>
    <w:rsid w:val="007858DE"/>
    <w:rsid w:val="00786424"/>
    <w:rsid w:val="007872D0"/>
    <w:rsid w:val="00790860"/>
    <w:rsid w:val="00790B14"/>
    <w:rsid w:val="00791241"/>
    <w:rsid w:val="00791551"/>
    <w:rsid w:val="00793FBF"/>
    <w:rsid w:val="00794971"/>
    <w:rsid w:val="0079774B"/>
    <w:rsid w:val="007A1581"/>
    <w:rsid w:val="007A1657"/>
    <w:rsid w:val="007A32D2"/>
    <w:rsid w:val="007A398A"/>
    <w:rsid w:val="007A5CC6"/>
    <w:rsid w:val="007A608F"/>
    <w:rsid w:val="007A652D"/>
    <w:rsid w:val="007A7101"/>
    <w:rsid w:val="007B0288"/>
    <w:rsid w:val="007B287C"/>
    <w:rsid w:val="007B621B"/>
    <w:rsid w:val="007B632F"/>
    <w:rsid w:val="007B75CB"/>
    <w:rsid w:val="007C0A97"/>
    <w:rsid w:val="007C131F"/>
    <w:rsid w:val="007C1EBE"/>
    <w:rsid w:val="007C2BBD"/>
    <w:rsid w:val="007C4216"/>
    <w:rsid w:val="007C5509"/>
    <w:rsid w:val="007C57E5"/>
    <w:rsid w:val="007D25C5"/>
    <w:rsid w:val="007D2C98"/>
    <w:rsid w:val="007E3E71"/>
    <w:rsid w:val="007E57C7"/>
    <w:rsid w:val="007E5E99"/>
    <w:rsid w:val="007E62D3"/>
    <w:rsid w:val="007E7475"/>
    <w:rsid w:val="007F07CB"/>
    <w:rsid w:val="007F180E"/>
    <w:rsid w:val="007F2DD5"/>
    <w:rsid w:val="007F4584"/>
    <w:rsid w:val="007F6C9A"/>
    <w:rsid w:val="008014B2"/>
    <w:rsid w:val="00803EA6"/>
    <w:rsid w:val="00806678"/>
    <w:rsid w:val="00807059"/>
    <w:rsid w:val="0081082F"/>
    <w:rsid w:val="0081292D"/>
    <w:rsid w:val="0082036A"/>
    <w:rsid w:val="00822387"/>
    <w:rsid w:val="00826CF7"/>
    <w:rsid w:val="00827400"/>
    <w:rsid w:val="00831B85"/>
    <w:rsid w:val="00833BAA"/>
    <w:rsid w:val="008348B6"/>
    <w:rsid w:val="0084176D"/>
    <w:rsid w:val="00841977"/>
    <w:rsid w:val="00842D8F"/>
    <w:rsid w:val="0084510F"/>
    <w:rsid w:val="00847046"/>
    <w:rsid w:val="00851DCE"/>
    <w:rsid w:val="00853B18"/>
    <w:rsid w:val="00854A3F"/>
    <w:rsid w:val="008550F6"/>
    <w:rsid w:val="00857EDC"/>
    <w:rsid w:val="00860237"/>
    <w:rsid w:val="00862DD0"/>
    <w:rsid w:val="008663A5"/>
    <w:rsid w:val="00866887"/>
    <w:rsid w:val="0086695D"/>
    <w:rsid w:val="00871655"/>
    <w:rsid w:val="00871BE9"/>
    <w:rsid w:val="008742FF"/>
    <w:rsid w:val="00874374"/>
    <w:rsid w:val="00874C89"/>
    <w:rsid w:val="008753EF"/>
    <w:rsid w:val="0087592A"/>
    <w:rsid w:val="00877199"/>
    <w:rsid w:val="008835DD"/>
    <w:rsid w:val="00886AA6"/>
    <w:rsid w:val="008919C9"/>
    <w:rsid w:val="00891FC7"/>
    <w:rsid w:val="008932F3"/>
    <w:rsid w:val="0089479A"/>
    <w:rsid w:val="00895733"/>
    <w:rsid w:val="00896CEB"/>
    <w:rsid w:val="008A13BF"/>
    <w:rsid w:val="008A37C8"/>
    <w:rsid w:val="008A5BE5"/>
    <w:rsid w:val="008B050D"/>
    <w:rsid w:val="008B4130"/>
    <w:rsid w:val="008B4C19"/>
    <w:rsid w:val="008C15B7"/>
    <w:rsid w:val="008C1B74"/>
    <w:rsid w:val="008C1DC5"/>
    <w:rsid w:val="008C3104"/>
    <w:rsid w:val="008C3D69"/>
    <w:rsid w:val="008C48F7"/>
    <w:rsid w:val="008C548C"/>
    <w:rsid w:val="008C5C77"/>
    <w:rsid w:val="008D108D"/>
    <w:rsid w:val="008D4548"/>
    <w:rsid w:val="008D466D"/>
    <w:rsid w:val="008D6E97"/>
    <w:rsid w:val="008D7A6F"/>
    <w:rsid w:val="008D7B93"/>
    <w:rsid w:val="008E1C49"/>
    <w:rsid w:val="008E2D5D"/>
    <w:rsid w:val="008E356B"/>
    <w:rsid w:val="008E4372"/>
    <w:rsid w:val="008E7B4B"/>
    <w:rsid w:val="008F07E1"/>
    <w:rsid w:val="008F2B0E"/>
    <w:rsid w:val="008F3199"/>
    <w:rsid w:val="008F36FF"/>
    <w:rsid w:val="00901008"/>
    <w:rsid w:val="0090678C"/>
    <w:rsid w:val="009075AC"/>
    <w:rsid w:val="009077D0"/>
    <w:rsid w:val="00907938"/>
    <w:rsid w:val="00912320"/>
    <w:rsid w:val="009124C7"/>
    <w:rsid w:val="00912A16"/>
    <w:rsid w:val="009139A1"/>
    <w:rsid w:val="009237F0"/>
    <w:rsid w:val="00923AF9"/>
    <w:rsid w:val="00925D18"/>
    <w:rsid w:val="00926353"/>
    <w:rsid w:val="00926C76"/>
    <w:rsid w:val="009275C6"/>
    <w:rsid w:val="009277D6"/>
    <w:rsid w:val="009330BC"/>
    <w:rsid w:val="0093642E"/>
    <w:rsid w:val="00936702"/>
    <w:rsid w:val="00937CD6"/>
    <w:rsid w:val="00937D2B"/>
    <w:rsid w:val="009403AE"/>
    <w:rsid w:val="00940DFA"/>
    <w:rsid w:val="00943589"/>
    <w:rsid w:val="0094736B"/>
    <w:rsid w:val="00947E58"/>
    <w:rsid w:val="00952302"/>
    <w:rsid w:val="0095321C"/>
    <w:rsid w:val="00956651"/>
    <w:rsid w:val="00956E83"/>
    <w:rsid w:val="0095746A"/>
    <w:rsid w:val="00957745"/>
    <w:rsid w:val="00960204"/>
    <w:rsid w:val="00960678"/>
    <w:rsid w:val="009610B1"/>
    <w:rsid w:val="009627A9"/>
    <w:rsid w:val="00962869"/>
    <w:rsid w:val="00965EBD"/>
    <w:rsid w:val="0096690B"/>
    <w:rsid w:val="00966DFC"/>
    <w:rsid w:val="00970D0B"/>
    <w:rsid w:val="00970D7F"/>
    <w:rsid w:val="00971077"/>
    <w:rsid w:val="00973071"/>
    <w:rsid w:val="0097491E"/>
    <w:rsid w:val="0097772B"/>
    <w:rsid w:val="00977D02"/>
    <w:rsid w:val="00977F0D"/>
    <w:rsid w:val="00980E37"/>
    <w:rsid w:val="00981D4D"/>
    <w:rsid w:val="00987DA2"/>
    <w:rsid w:val="009909EB"/>
    <w:rsid w:val="00991DB9"/>
    <w:rsid w:val="009925A5"/>
    <w:rsid w:val="009936D4"/>
    <w:rsid w:val="00995A72"/>
    <w:rsid w:val="00996781"/>
    <w:rsid w:val="00996B46"/>
    <w:rsid w:val="009A0879"/>
    <w:rsid w:val="009A1C6E"/>
    <w:rsid w:val="009A3C7C"/>
    <w:rsid w:val="009A4873"/>
    <w:rsid w:val="009A49B3"/>
    <w:rsid w:val="009A7F09"/>
    <w:rsid w:val="009A7F48"/>
    <w:rsid w:val="009B1983"/>
    <w:rsid w:val="009B21C5"/>
    <w:rsid w:val="009B229A"/>
    <w:rsid w:val="009C063F"/>
    <w:rsid w:val="009C0B14"/>
    <w:rsid w:val="009C22A5"/>
    <w:rsid w:val="009C5419"/>
    <w:rsid w:val="009C73A1"/>
    <w:rsid w:val="009D26FF"/>
    <w:rsid w:val="009D28AD"/>
    <w:rsid w:val="009D2C38"/>
    <w:rsid w:val="009D64E5"/>
    <w:rsid w:val="009E02F1"/>
    <w:rsid w:val="009E24A4"/>
    <w:rsid w:val="009E5D0E"/>
    <w:rsid w:val="009E7238"/>
    <w:rsid w:val="009F0B35"/>
    <w:rsid w:val="009F3F0E"/>
    <w:rsid w:val="009F4A11"/>
    <w:rsid w:val="009F61BA"/>
    <w:rsid w:val="009F77E3"/>
    <w:rsid w:val="009F7A6E"/>
    <w:rsid w:val="009F7ADF"/>
    <w:rsid w:val="009F7BB6"/>
    <w:rsid w:val="00A00222"/>
    <w:rsid w:val="00A033C0"/>
    <w:rsid w:val="00A04CDB"/>
    <w:rsid w:val="00A07825"/>
    <w:rsid w:val="00A11B54"/>
    <w:rsid w:val="00A1211F"/>
    <w:rsid w:val="00A1245C"/>
    <w:rsid w:val="00A136A5"/>
    <w:rsid w:val="00A14413"/>
    <w:rsid w:val="00A15343"/>
    <w:rsid w:val="00A15B80"/>
    <w:rsid w:val="00A1618B"/>
    <w:rsid w:val="00A178FB"/>
    <w:rsid w:val="00A17F7F"/>
    <w:rsid w:val="00A225EA"/>
    <w:rsid w:val="00A268C9"/>
    <w:rsid w:val="00A26D59"/>
    <w:rsid w:val="00A30554"/>
    <w:rsid w:val="00A31E35"/>
    <w:rsid w:val="00A42AB2"/>
    <w:rsid w:val="00A46A74"/>
    <w:rsid w:val="00A52319"/>
    <w:rsid w:val="00A52D7D"/>
    <w:rsid w:val="00A564AB"/>
    <w:rsid w:val="00A6034D"/>
    <w:rsid w:val="00A6390F"/>
    <w:rsid w:val="00A65593"/>
    <w:rsid w:val="00A65E03"/>
    <w:rsid w:val="00A6775E"/>
    <w:rsid w:val="00A71269"/>
    <w:rsid w:val="00A72A0D"/>
    <w:rsid w:val="00A74F34"/>
    <w:rsid w:val="00A7542C"/>
    <w:rsid w:val="00A7563D"/>
    <w:rsid w:val="00A76653"/>
    <w:rsid w:val="00A778FD"/>
    <w:rsid w:val="00A8320D"/>
    <w:rsid w:val="00A832D6"/>
    <w:rsid w:val="00A83AFE"/>
    <w:rsid w:val="00A84BAD"/>
    <w:rsid w:val="00A8515E"/>
    <w:rsid w:val="00A904B8"/>
    <w:rsid w:val="00A925A4"/>
    <w:rsid w:val="00A93668"/>
    <w:rsid w:val="00A95705"/>
    <w:rsid w:val="00A9588E"/>
    <w:rsid w:val="00AA1C6B"/>
    <w:rsid w:val="00AA5536"/>
    <w:rsid w:val="00AA5E96"/>
    <w:rsid w:val="00AA7B95"/>
    <w:rsid w:val="00AB123E"/>
    <w:rsid w:val="00AB3601"/>
    <w:rsid w:val="00AC0444"/>
    <w:rsid w:val="00AC4A64"/>
    <w:rsid w:val="00AC5967"/>
    <w:rsid w:val="00AD4C95"/>
    <w:rsid w:val="00AD5EED"/>
    <w:rsid w:val="00AD65A6"/>
    <w:rsid w:val="00AD65F7"/>
    <w:rsid w:val="00AD78AC"/>
    <w:rsid w:val="00AE2DFC"/>
    <w:rsid w:val="00AE3EEB"/>
    <w:rsid w:val="00AE7B54"/>
    <w:rsid w:val="00AF117C"/>
    <w:rsid w:val="00AF2386"/>
    <w:rsid w:val="00AF3353"/>
    <w:rsid w:val="00AF3DE5"/>
    <w:rsid w:val="00AF3F18"/>
    <w:rsid w:val="00AF426B"/>
    <w:rsid w:val="00AF601F"/>
    <w:rsid w:val="00AF6108"/>
    <w:rsid w:val="00AF66D5"/>
    <w:rsid w:val="00B004A2"/>
    <w:rsid w:val="00B00A3A"/>
    <w:rsid w:val="00B02768"/>
    <w:rsid w:val="00B06B97"/>
    <w:rsid w:val="00B06BB1"/>
    <w:rsid w:val="00B06F1A"/>
    <w:rsid w:val="00B10907"/>
    <w:rsid w:val="00B11968"/>
    <w:rsid w:val="00B1201D"/>
    <w:rsid w:val="00B13706"/>
    <w:rsid w:val="00B146AA"/>
    <w:rsid w:val="00B14D24"/>
    <w:rsid w:val="00B15992"/>
    <w:rsid w:val="00B24379"/>
    <w:rsid w:val="00B306DE"/>
    <w:rsid w:val="00B353F6"/>
    <w:rsid w:val="00B41600"/>
    <w:rsid w:val="00B45D95"/>
    <w:rsid w:val="00B476A0"/>
    <w:rsid w:val="00B50B6F"/>
    <w:rsid w:val="00B50DAA"/>
    <w:rsid w:val="00B51314"/>
    <w:rsid w:val="00B54405"/>
    <w:rsid w:val="00B55EA4"/>
    <w:rsid w:val="00B60BE9"/>
    <w:rsid w:val="00B62573"/>
    <w:rsid w:val="00B62768"/>
    <w:rsid w:val="00B63925"/>
    <w:rsid w:val="00B66304"/>
    <w:rsid w:val="00B66656"/>
    <w:rsid w:val="00B66989"/>
    <w:rsid w:val="00B66C7A"/>
    <w:rsid w:val="00B6746B"/>
    <w:rsid w:val="00B70A65"/>
    <w:rsid w:val="00B713C8"/>
    <w:rsid w:val="00B71B7F"/>
    <w:rsid w:val="00B730F7"/>
    <w:rsid w:val="00B76CBA"/>
    <w:rsid w:val="00B771DF"/>
    <w:rsid w:val="00B77BFF"/>
    <w:rsid w:val="00B8022D"/>
    <w:rsid w:val="00B84757"/>
    <w:rsid w:val="00B867B8"/>
    <w:rsid w:val="00B91187"/>
    <w:rsid w:val="00B91708"/>
    <w:rsid w:val="00B94645"/>
    <w:rsid w:val="00B95068"/>
    <w:rsid w:val="00B965B3"/>
    <w:rsid w:val="00B977FB"/>
    <w:rsid w:val="00BA058C"/>
    <w:rsid w:val="00BA3506"/>
    <w:rsid w:val="00BA37C0"/>
    <w:rsid w:val="00BA5566"/>
    <w:rsid w:val="00BA630E"/>
    <w:rsid w:val="00BA6923"/>
    <w:rsid w:val="00BA71C2"/>
    <w:rsid w:val="00BB086F"/>
    <w:rsid w:val="00BB19A0"/>
    <w:rsid w:val="00BB1CC5"/>
    <w:rsid w:val="00BB3AAE"/>
    <w:rsid w:val="00BB4E88"/>
    <w:rsid w:val="00BB75AB"/>
    <w:rsid w:val="00BB7723"/>
    <w:rsid w:val="00BC0D02"/>
    <w:rsid w:val="00BC209C"/>
    <w:rsid w:val="00BC39E4"/>
    <w:rsid w:val="00BC4E06"/>
    <w:rsid w:val="00BC64B8"/>
    <w:rsid w:val="00BC67F6"/>
    <w:rsid w:val="00BC7DA0"/>
    <w:rsid w:val="00BD60EA"/>
    <w:rsid w:val="00BD64AF"/>
    <w:rsid w:val="00BD73F1"/>
    <w:rsid w:val="00BE12B3"/>
    <w:rsid w:val="00BE2E20"/>
    <w:rsid w:val="00BE416D"/>
    <w:rsid w:val="00BE560F"/>
    <w:rsid w:val="00BE5E9E"/>
    <w:rsid w:val="00BF0846"/>
    <w:rsid w:val="00BF2B8B"/>
    <w:rsid w:val="00BF45E0"/>
    <w:rsid w:val="00BF612B"/>
    <w:rsid w:val="00BF64D1"/>
    <w:rsid w:val="00BF6F23"/>
    <w:rsid w:val="00BF7E31"/>
    <w:rsid w:val="00C0239F"/>
    <w:rsid w:val="00C03680"/>
    <w:rsid w:val="00C0461F"/>
    <w:rsid w:val="00C04CF6"/>
    <w:rsid w:val="00C07A9C"/>
    <w:rsid w:val="00C10A0B"/>
    <w:rsid w:val="00C11F9F"/>
    <w:rsid w:val="00C13728"/>
    <w:rsid w:val="00C1454E"/>
    <w:rsid w:val="00C15BC4"/>
    <w:rsid w:val="00C16670"/>
    <w:rsid w:val="00C16E8A"/>
    <w:rsid w:val="00C1713B"/>
    <w:rsid w:val="00C20884"/>
    <w:rsid w:val="00C20E96"/>
    <w:rsid w:val="00C24EEC"/>
    <w:rsid w:val="00C3153A"/>
    <w:rsid w:val="00C32FA8"/>
    <w:rsid w:val="00C35324"/>
    <w:rsid w:val="00C36392"/>
    <w:rsid w:val="00C40EED"/>
    <w:rsid w:val="00C415DD"/>
    <w:rsid w:val="00C42016"/>
    <w:rsid w:val="00C42530"/>
    <w:rsid w:val="00C4550B"/>
    <w:rsid w:val="00C517D1"/>
    <w:rsid w:val="00C5181E"/>
    <w:rsid w:val="00C57DC5"/>
    <w:rsid w:val="00C6124F"/>
    <w:rsid w:val="00C61457"/>
    <w:rsid w:val="00C6198E"/>
    <w:rsid w:val="00C62064"/>
    <w:rsid w:val="00C6528A"/>
    <w:rsid w:val="00C70BC8"/>
    <w:rsid w:val="00C7214A"/>
    <w:rsid w:val="00C74C55"/>
    <w:rsid w:val="00C75497"/>
    <w:rsid w:val="00C757C8"/>
    <w:rsid w:val="00C82914"/>
    <w:rsid w:val="00C85A1B"/>
    <w:rsid w:val="00C87A3A"/>
    <w:rsid w:val="00C9121C"/>
    <w:rsid w:val="00C920C8"/>
    <w:rsid w:val="00CA1418"/>
    <w:rsid w:val="00CA143F"/>
    <w:rsid w:val="00CA283B"/>
    <w:rsid w:val="00CA2F1B"/>
    <w:rsid w:val="00CB5ACE"/>
    <w:rsid w:val="00CB6B14"/>
    <w:rsid w:val="00CC2CCA"/>
    <w:rsid w:val="00CC2E4C"/>
    <w:rsid w:val="00CC5040"/>
    <w:rsid w:val="00CC624A"/>
    <w:rsid w:val="00CC6572"/>
    <w:rsid w:val="00CD23DF"/>
    <w:rsid w:val="00CD6875"/>
    <w:rsid w:val="00CD7D69"/>
    <w:rsid w:val="00CE0886"/>
    <w:rsid w:val="00CE12EE"/>
    <w:rsid w:val="00CE2B10"/>
    <w:rsid w:val="00CE5716"/>
    <w:rsid w:val="00CE66A1"/>
    <w:rsid w:val="00CE6D8C"/>
    <w:rsid w:val="00CE7A07"/>
    <w:rsid w:val="00CF1615"/>
    <w:rsid w:val="00CF2520"/>
    <w:rsid w:val="00CF3359"/>
    <w:rsid w:val="00CF33D4"/>
    <w:rsid w:val="00CF5636"/>
    <w:rsid w:val="00D00B30"/>
    <w:rsid w:val="00D02FA7"/>
    <w:rsid w:val="00D05F84"/>
    <w:rsid w:val="00D12055"/>
    <w:rsid w:val="00D12309"/>
    <w:rsid w:val="00D12792"/>
    <w:rsid w:val="00D14126"/>
    <w:rsid w:val="00D15CB6"/>
    <w:rsid w:val="00D2221A"/>
    <w:rsid w:val="00D264C0"/>
    <w:rsid w:val="00D278C6"/>
    <w:rsid w:val="00D30DAF"/>
    <w:rsid w:val="00D317A5"/>
    <w:rsid w:val="00D320D6"/>
    <w:rsid w:val="00D35192"/>
    <w:rsid w:val="00D355E3"/>
    <w:rsid w:val="00D37B08"/>
    <w:rsid w:val="00D4028C"/>
    <w:rsid w:val="00D40452"/>
    <w:rsid w:val="00D420A2"/>
    <w:rsid w:val="00D434DE"/>
    <w:rsid w:val="00D43667"/>
    <w:rsid w:val="00D46DFC"/>
    <w:rsid w:val="00D51465"/>
    <w:rsid w:val="00D5710E"/>
    <w:rsid w:val="00D677B3"/>
    <w:rsid w:val="00D67898"/>
    <w:rsid w:val="00D70F2B"/>
    <w:rsid w:val="00D712C0"/>
    <w:rsid w:val="00D73BC9"/>
    <w:rsid w:val="00D75481"/>
    <w:rsid w:val="00D75AF8"/>
    <w:rsid w:val="00D7691F"/>
    <w:rsid w:val="00D83D1D"/>
    <w:rsid w:val="00D87C8A"/>
    <w:rsid w:val="00D91A33"/>
    <w:rsid w:val="00D91B9B"/>
    <w:rsid w:val="00D92008"/>
    <w:rsid w:val="00D92C63"/>
    <w:rsid w:val="00D95F4D"/>
    <w:rsid w:val="00D96C71"/>
    <w:rsid w:val="00D974DA"/>
    <w:rsid w:val="00DA1243"/>
    <w:rsid w:val="00DA142E"/>
    <w:rsid w:val="00DA2789"/>
    <w:rsid w:val="00DA3624"/>
    <w:rsid w:val="00DA6D54"/>
    <w:rsid w:val="00DB0DB5"/>
    <w:rsid w:val="00DB2FD9"/>
    <w:rsid w:val="00DB46AB"/>
    <w:rsid w:val="00DB477A"/>
    <w:rsid w:val="00DB6727"/>
    <w:rsid w:val="00DB6D93"/>
    <w:rsid w:val="00DB79B6"/>
    <w:rsid w:val="00DC129C"/>
    <w:rsid w:val="00DC1537"/>
    <w:rsid w:val="00DC5841"/>
    <w:rsid w:val="00DC6596"/>
    <w:rsid w:val="00DD0CDD"/>
    <w:rsid w:val="00DD1489"/>
    <w:rsid w:val="00DD39C4"/>
    <w:rsid w:val="00DD716F"/>
    <w:rsid w:val="00DD7908"/>
    <w:rsid w:val="00DE2DED"/>
    <w:rsid w:val="00DE5A99"/>
    <w:rsid w:val="00DE780D"/>
    <w:rsid w:val="00DF1008"/>
    <w:rsid w:val="00DF13A4"/>
    <w:rsid w:val="00DF1D78"/>
    <w:rsid w:val="00DF4E0B"/>
    <w:rsid w:val="00E011F2"/>
    <w:rsid w:val="00E02428"/>
    <w:rsid w:val="00E04750"/>
    <w:rsid w:val="00E05D47"/>
    <w:rsid w:val="00E05F31"/>
    <w:rsid w:val="00E11054"/>
    <w:rsid w:val="00E110BA"/>
    <w:rsid w:val="00E1148F"/>
    <w:rsid w:val="00E13BD8"/>
    <w:rsid w:val="00E146F0"/>
    <w:rsid w:val="00E166B9"/>
    <w:rsid w:val="00E16DE6"/>
    <w:rsid w:val="00E24BFD"/>
    <w:rsid w:val="00E2653E"/>
    <w:rsid w:val="00E2683B"/>
    <w:rsid w:val="00E26B4A"/>
    <w:rsid w:val="00E27857"/>
    <w:rsid w:val="00E27FEB"/>
    <w:rsid w:val="00E30283"/>
    <w:rsid w:val="00E321CD"/>
    <w:rsid w:val="00E32232"/>
    <w:rsid w:val="00E37ABB"/>
    <w:rsid w:val="00E411AC"/>
    <w:rsid w:val="00E42794"/>
    <w:rsid w:val="00E42E54"/>
    <w:rsid w:val="00E45A41"/>
    <w:rsid w:val="00E45C30"/>
    <w:rsid w:val="00E47D3D"/>
    <w:rsid w:val="00E5196C"/>
    <w:rsid w:val="00E52801"/>
    <w:rsid w:val="00E529AB"/>
    <w:rsid w:val="00E5696A"/>
    <w:rsid w:val="00E56B32"/>
    <w:rsid w:val="00E61C25"/>
    <w:rsid w:val="00E62156"/>
    <w:rsid w:val="00E621BB"/>
    <w:rsid w:val="00E6563D"/>
    <w:rsid w:val="00E6616B"/>
    <w:rsid w:val="00E663A4"/>
    <w:rsid w:val="00E67C10"/>
    <w:rsid w:val="00E709DF"/>
    <w:rsid w:val="00E7198E"/>
    <w:rsid w:val="00E72627"/>
    <w:rsid w:val="00E72804"/>
    <w:rsid w:val="00E736B3"/>
    <w:rsid w:val="00E74616"/>
    <w:rsid w:val="00E801D7"/>
    <w:rsid w:val="00E80675"/>
    <w:rsid w:val="00E826B8"/>
    <w:rsid w:val="00E83F3F"/>
    <w:rsid w:val="00E869E9"/>
    <w:rsid w:val="00E90C8B"/>
    <w:rsid w:val="00E9173C"/>
    <w:rsid w:val="00E93628"/>
    <w:rsid w:val="00EA01C1"/>
    <w:rsid w:val="00EA115F"/>
    <w:rsid w:val="00EA4639"/>
    <w:rsid w:val="00EA65F3"/>
    <w:rsid w:val="00EA6702"/>
    <w:rsid w:val="00EB02EA"/>
    <w:rsid w:val="00EB0447"/>
    <w:rsid w:val="00EB082A"/>
    <w:rsid w:val="00EB2F58"/>
    <w:rsid w:val="00EB6923"/>
    <w:rsid w:val="00EB6D08"/>
    <w:rsid w:val="00EC0739"/>
    <w:rsid w:val="00EC0B67"/>
    <w:rsid w:val="00EC1B40"/>
    <w:rsid w:val="00EC1C07"/>
    <w:rsid w:val="00EC2637"/>
    <w:rsid w:val="00EC4397"/>
    <w:rsid w:val="00EC445C"/>
    <w:rsid w:val="00EC51B9"/>
    <w:rsid w:val="00EC681E"/>
    <w:rsid w:val="00EC7721"/>
    <w:rsid w:val="00ED22AB"/>
    <w:rsid w:val="00ED3353"/>
    <w:rsid w:val="00ED5C2A"/>
    <w:rsid w:val="00ED7B28"/>
    <w:rsid w:val="00EE0194"/>
    <w:rsid w:val="00EE4A78"/>
    <w:rsid w:val="00EE6447"/>
    <w:rsid w:val="00EE6D6C"/>
    <w:rsid w:val="00EE6E6B"/>
    <w:rsid w:val="00EF082B"/>
    <w:rsid w:val="00EF19D9"/>
    <w:rsid w:val="00EF3D6B"/>
    <w:rsid w:val="00F009C4"/>
    <w:rsid w:val="00F014B5"/>
    <w:rsid w:val="00F04392"/>
    <w:rsid w:val="00F04860"/>
    <w:rsid w:val="00F103D3"/>
    <w:rsid w:val="00F111B0"/>
    <w:rsid w:val="00F11944"/>
    <w:rsid w:val="00F11CBD"/>
    <w:rsid w:val="00F12522"/>
    <w:rsid w:val="00F12E2A"/>
    <w:rsid w:val="00F1534C"/>
    <w:rsid w:val="00F157DD"/>
    <w:rsid w:val="00F20E28"/>
    <w:rsid w:val="00F22AB0"/>
    <w:rsid w:val="00F2319A"/>
    <w:rsid w:val="00F258FC"/>
    <w:rsid w:val="00F25A2B"/>
    <w:rsid w:val="00F26B52"/>
    <w:rsid w:val="00F30152"/>
    <w:rsid w:val="00F32171"/>
    <w:rsid w:val="00F36B96"/>
    <w:rsid w:val="00F406BD"/>
    <w:rsid w:val="00F41005"/>
    <w:rsid w:val="00F435F7"/>
    <w:rsid w:val="00F44645"/>
    <w:rsid w:val="00F46D1E"/>
    <w:rsid w:val="00F507F5"/>
    <w:rsid w:val="00F508A9"/>
    <w:rsid w:val="00F525FE"/>
    <w:rsid w:val="00F57193"/>
    <w:rsid w:val="00F57C81"/>
    <w:rsid w:val="00F6027D"/>
    <w:rsid w:val="00F61406"/>
    <w:rsid w:val="00F676DA"/>
    <w:rsid w:val="00F67752"/>
    <w:rsid w:val="00F7064D"/>
    <w:rsid w:val="00F7081B"/>
    <w:rsid w:val="00F70A74"/>
    <w:rsid w:val="00F731F8"/>
    <w:rsid w:val="00F733A2"/>
    <w:rsid w:val="00F73D52"/>
    <w:rsid w:val="00F763E6"/>
    <w:rsid w:val="00F7642F"/>
    <w:rsid w:val="00F7765E"/>
    <w:rsid w:val="00F81211"/>
    <w:rsid w:val="00F822A5"/>
    <w:rsid w:val="00F8496F"/>
    <w:rsid w:val="00F84EDB"/>
    <w:rsid w:val="00F85330"/>
    <w:rsid w:val="00F85807"/>
    <w:rsid w:val="00F85B40"/>
    <w:rsid w:val="00F864F4"/>
    <w:rsid w:val="00F916F1"/>
    <w:rsid w:val="00F93B03"/>
    <w:rsid w:val="00F940E9"/>
    <w:rsid w:val="00F94732"/>
    <w:rsid w:val="00FA1A07"/>
    <w:rsid w:val="00FA28E8"/>
    <w:rsid w:val="00FA2D89"/>
    <w:rsid w:val="00FA429E"/>
    <w:rsid w:val="00FA45C6"/>
    <w:rsid w:val="00FA4EC1"/>
    <w:rsid w:val="00FA5246"/>
    <w:rsid w:val="00FA6A4E"/>
    <w:rsid w:val="00FB26D0"/>
    <w:rsid w:val="00FB32B2"/>
    <w:rsid w:val="00FB4EA9"/>
    <w:rsid w:val="00FB7806"/>
    <w:rsid w:val="00FB7AE9"/>
    <w:rsid w:val="00FC0C72"/>
    <w:rsid w:val="00FC217C"/>
    <w:rsid w:val="00FC298F"/>
    <w:rsid w:val="00FC3A30"/>
    <w:rsid w:val="00FC48F9"/>
    <w:rsid w:val="00FC6ACB"/>
    <w:rsid w:val="00FC7173"/>
    <w:rsid w:val="00FC7538"/>
    <w:rsid w:val="00FC7F93"/>
    <w:rsid w:val="00FD0699"/>
    <w:rsid w:val="00FD1AB9"/>
    <w:rsid w:val="00FD2692"/>
    <w:rsid w:val="00FD4767"/>
    <w:rsid w:val="00FD47A4"/>
    <w:rsid w:val="00FD5C89"/>
    <w:rsid w:val="00FD643D"/>
    <w:rsid w:val="00FD7A56"/>
    <w:rsid w:val="00FE25FB"/>
    <w:rsid w:val="00FE2E23"/>
    <w:rsid w:val="00FE4E54"/>
    <w:rsid w:val="00FE585D"/>
    <w:rsid w:val="00FE638E"/>
    <w:rsid w:val="00FF097F"/>
    <w:rsid w:val="00FF1F80"/>
    <w:rsid w:val="00FF3779"/>
    <w:rsid w:val="00FF564D"/>
    <w:rsid w:val="00FF581D"/>
    <w:rsid w:val="00FF6385"/>
    <w:rsid w:val="00FF6F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FFEA1E6"/>
  <w15:docId w15:val="{D9983ED3-6288-43B8-B881-3DAC0B44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781"/>
    <w:pPr>
      <w:suppressAutoHyphens/>
      <w:spacing w:line="276" w:lineRule="auto"/>
      <w:jc w:val="both"/>
    </w:pPr>
    <w:rPr>
      <w:rFonts w:ascii="Calibri" w:hAnsi="Calibri"/>
      <w:sz w:val="22"/>
      <w:lang w:eastAsia="ar-SA"/>
    </w:rPr>
  </w:style>
  <w:style w:type="paragraph" w:styleId="Ttulo1">
    <w:name w:val="heading 1"/>
    <w:basedOn w:val="Normal"/>
    <w:next w:val="Normal"/>
    <w:link w:val="Ttulo1Carter"/>
    <w:qFormat/>
    <w:rsid w:val="00D30DAF"/>
    <w:pPr>
      <w:spacing w:before="600" w:after="240" w:line="252" w:lineRule="auto"/>
      <w:outlineLvl w:val="0"/>
    </w:pPr>
    <w:rPr>
      <w:color w:val="595959" w:themeColor="text1" w:themeTint="A6"/>
      <w:sz w:val="28"/>
      <w:szCs w:val="28"/>
    </w:rPr>
  </w:style>
  <w:style w:type="paragraph" w:styleId="Ttulo2">
    <w:name w:val="heading 2"/>
    <w:basedOn w:val="Normal"/>
    <w:next w:val="Normal"/>
    <w:qFormat/>
    <w:rsid w:val="00F2319A"/>
    <w:pPr>
      <w:keepNext/>
      <w:numPr>
        <w:ilvl w:val="1"/>
        <w:numId w:val="1"/>
      </w:numPr>
      <w:tabs>
        <w:tab w:val="clear" w:pos="576"/>
        <w:tab w:val="num" w:pos="426"/>
      </w:tabs>
      <w:spacing w:before="240" w:after="240"/>
      <w:ind w:left="426" w:hanging="435"/>
      <w:outlineLvl w:val="1"/>
    </w:pPr>
    <w:rPr>
      <w:rFonts w:cs="Arial"/>
      <w:b/>
      <w:bCs/>
      <w:iCs/>
      <w:color w:val="000000"/>
      <w:sz w:val="24"/>
      <w:szCs w:val="24"/>
    </w:rPr>
  </w:style>
  <w:style w:type="paragraph" w:styleId="Ttulo3">
    <w:name w:val="heading 3"/>
    <w:basedOn w:val="Normal"/>
    <w:next w:val="Normal"/>
    <w:link w:val="Ttulo3Carter"/>
    <w:autoRedefine/>
    <w:qFormat/>
    <w:rsid w:val="00124F45"/>
    <w:pPr>
      <w:keepNext/>
      <w:suppressAutoHyphens w:val="0"/>
      <w:spacing w:before="240" w:after="60" w:line="240" w:lineRule="auto"/>
      <w:jc w:val="left"/>
      <w:outlineLvl w:val="2"/>
    </w:pPr>
    <w:rPr>
      <w:b/>
      <w:bCs/>
      <w:color w:val="000000"/>
      <w:szCs w:val="26"/>
      <w:lang w:eastAsia="pt-PT"/>
    </w:rPr>
  </w:style>
  <w:style w:type="paragraph" w:styleId="Ttulo4">
    <w:name w:val="heading 4"/>
    <w:basedOn w:val="Normal"/>
    <w:next w:val="Normal"/>
    <w:link w:val="Ttulo4Carter"/>
    <w:qFormat/>
    <w:rsid w:val="00124F45"/>
    <w:pPr>
      <w:keepNext/>
      <w:numPr>
        <w:ilvl w:val="3"/>
        <w:numId w:val="2"/>
      </w:numPr>
      <w:suppressAutoHyphens w:val="0"/>
      <w:spacing w:before="240" w:after="60" w:line="240" w:lineRule="auto"/>
      <w:jc w:val="left"/>
      <w:outlineLvl w:val="3"/>
    </w:pPr>
    <w:rPr>
      <w:rFonts w:ascii="Tw Cen MT" w:hAnsi="Tw Cen MT"/>
      <w:b/>
      <w:bCs/>
      <w:color w:val="000000"/>
      <w:sz w:val="28"/>
      <w:szCs w:val="28"/>
      <w:lang w:eastAsia="pt-PT"/>
    </w:rPr>
  </w:style>
  <w:style w:type="paragraph" w:styleId="Ttulo5">
    <w:name w:val="heading 5"/>
    <w:basedOn w:val="Normal"/>
    <w:next w:val="Normal"/>
    <w:link w:val="Ttulo5Carter"/>
    <w:qFormat/>
    <w:rsid w:val="00124F45"/>
    <w:pPr>
      <w:numPr>
        <w:ilvl w:val="4"/>
        <w:numId w:val="2"/>
      </w:numPr>
      <w:suppressAutoHyphens w:val="0"/>
      <w:spacing w:before="240" w:after="60" w:line="240" w:lineRule="auto"/>
      <w:jc w:val="left"/>
      <w:outlineLvl w:val="4"/>
    </w:pPr>
    <w:rPr>
      <w:rFonts w:ascii="Tw Cen MT" w:hAnsi="Tw Cen MT"/>
      <w:b/>
      <w:bCs/>
      <w:i/>
      <w:iCs/>
      <w:color w:val="000000"/>
      <w:sz w:val="26"/>
      <w:szCs w:val="26"/>
      <w:lang w:eastAsia="pt-PT"/>
    </w:rPr>
  </w:style>
  <w:style w:type="paragraph" w:styleId="Ttulo6">
    <w:name w:val="heading 6"/>
    <w:basedOn w:val="Normal"/>
    <w:next w:val="Normal"/>
    <w:link w:val="Ttulo6Carter"/>
    <w:qFormat/>
    <w:rsid w:val="00124F45"/>
    <w:pPr>
      <w:numPr>
        <w:ilvl w:val="5"/>
        <w:numId w:val="2"/>
      </w:numPr>
      <w:suppressAutoHyphens w:val="0"/>
      <w:spacing w:before="240" w:after="60" w:line="240" w:lineRule="auto"/>
      <w:jc w:val="left"/>
      <w:outlineLvl w:val="5"/>
    </w:pPr>
    <w:rPr>
      <w:rFonts w:ascii="Tw Cen MT" w:hAnsi="Tw Cen MT"/>
      <w:b/>
      <w:bCs/>
      <w:color w:val="000000"/>
      <w:szCs w:val="22"/>
      <w:lang w:eastAsia="pt-PT"/>
    </w:rPr>
  </w:style>
  <w:style w:type="paragraph" w:styleId="Ttulo7">
    <w:name w:val="heading 7"/>
    <w:basedOn w:val="Normal"/>
    <w:next w:val="Normal"/>
    <w:link w:val="Ttulo7Carter"/>
    <w:qFormat/>
    <w:rsid w:val="00124F45"/>
    <w:pPr>
      <w:numPr>
        <w:ilvl w:val="6"/>
        <w:numId w:val="2"/>
      </w:numPr>
      <w:suppressAutoHyphens w:val="0"/>
      <w:spacing w:before="240" w:after="60" w:line="240" w:lineRule="auto"/>
      <w:jc w:val="left"/>
      <w:outlineLvl w:val="6"/>
    </w:pPr>
    <w:rPr>
      <w:rFonts w:ascii="Tw Cen MT" w:hAnsi="Tw Cen MT"/>
      <w:color w:val="000000"/>
      <w:sz w:val="24"/>
      <w:szCs w:val="24"/>
      <w:lang w:eastAsia="pt-PT"/>
    </w:rPr>
  </w:style>
  <w:style w:type="paragraph" w:styleId="Ttulo8">
    <w:name w:val="heading 8"/>
    <w:basedOn w:val="Normal"/>
    <w:next w:val="Normal"/>
    <w:link w:val="Ttulo8Carter"/>
    <w:qFormat/>
    <w:rsid w:val="00124F45"/>
    <w:pPr>
      <w:numPr>
        <w:ilvl w:val="7"/>
        <w:numId w:val="2"/>
      </w:numPr>
      <w:suppressAutoHyphens w:val="0"/>
      <w:spacing w:before="240" w:after="60" w:line="240" w:lineRule="auto"/>
      <w:jc w:val="left"/>
      <w:outlineLvl w:val="7"/>
    </w:pPr>
    <w:rPr>
      <w:rFonts w:ascii="Tw Cen MT" w:hAnsi="Tw Cen MT"/>
      <w:i/>
      <w:iCs/>
      <w:color w:val="000000"/>
      <w:sz w:val="24"/>
      <w:szCs w:val="24"/>
      <w:lang w:eastAsia="pt-PT"/>
    </w:rPr>
  </w:style>
  <w:style w:type="paragraph" w:styleId="Ttulo9">
    <w:name w:val="heading 9"/>
    <w:basedOn w:val="Normal"/>
    <w:next w:val="Normal"/>
    <w:link w:val="Ttulo9Carter"/>
    <w:qFormat/>
    <w:rsid w:val="00124F45"/>
    <w:pPr>
      <w:numPr>
        <w:ilvl w:val="8"/>
        <w:numId w:val="2"/>
      </w:numPr>
      <w:suppressAutoHyphens w:val="0"/>
      <w:spacing w:before="240" w:after="60" w:line="240" w:lineRule="auto"/>
      <w:jc w:val="left"/>
      <w:outlineLvl w:val="8"/>
    </w:pPr>
    <w:rPr>
      <w:rFonts w:ascii="Arial" w:hAnsi="Arial" w:cs="Arial"/>
      <w:color w:val="000000"/>
      <w:szCs w:val="22"/>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next w:val="Normal"/>
    <w:qFormat/>
    <w:rsid w:val="00A93668"/>
    <w:pPr>
      <w:keepNext/>
      <w:numPr>
        <w:ilvl w:val="2"/>
        <w:numId w:val="1"/>
      </w:numPr>
      <w:spacing w:before="240" w:after="120"/>
      <w:outlineLvl w:val="2"/>
    </w:pPr>
    <w:rPr>
      <w:rFonts w:cs="Arial"/>
      <w:b/>
      <w:bCs/>
      <w:i/>
      <w:sz w:val="24"/>
      <w:szCs w:val="22"/>
    </w:rPr>
  </w:style>
  <w:style w:type="paragraph" w:customStyle="1" w:styleId="Ttulo41">
    <w:name w:val="Título 41"/>
    <w:basedOn w:val="Normal"/>
    <w:next w:val="Normal"/>
    <w:qFormat/>
    <w:pPr>
      <w:keepNext/>
      <w:numPr>
        <w:ilvl w:val="3"/>
        <w:numId w:val="1"/>
      </w:numPr>
      <w:spacing w:line="360" w:lineRule="auto"/>
      <w:outlineLvl w:val="3"/>
    </w:pPr>
    <w:rPr>
      <w:rFonts w:ascii="Comic Sans MS" w:hAnsi="Comic Sans MS"/>
      <w:b/>
      <w:sz w:val="28"/>
    </w:rPr>
  </w:style>
  <w:style w:type="character" w:customStyle="1" w:styleId="WW8Num1z2">
    <w:name w:val="WW8Num1z2"/>
    <w:rPr>
      <w:rFonts w:ascii="Symbol" w:hAnsi="Symbol"/>
      <w:color w:val="auto"/>
      <w:sz w:val="16"/>
      <w:szCs w:val="16"/>
    </w:rPr>
  </w:style>
  <w:style w:type="character" w:customStyle="1" w:styleId="WW8Num1z3">
    <w:name w:val="WW8Num1z3"/>
    <w:rPr>
      <w:rFonts w:ascii="Wingdings" w:hAnsi="Wingdings"/>
      <w:b/>
      <w:i w:val="0"/>
      <w:color w:val="auto"/>
      <w:sz w:val="16"/>
      <w:szCs w:val="16"/>
    </w:rPr>
  </w:style>
  <w:style w:type="character" w:customStyle="1" w:styleId="WW8Num2z0">
    <w:name w:val="WW8Num2z0"/>
    <w:rPr>
      <w:rFonts w:ascii="Symbol" w:hAnsi="Symbol"/>
      <w:color w:val="auto"/>
      <w:sz w:val="14"/>
      <w:szCs w:val="14"/>
    </w:rPr>
  </w:style>
  <w:style w:type="character" w:customStyle="1" w:styleId="WW8Num2z1">
    <w:name w:val="WW8Num2z1"/>
    <w:rPr>
      <w:rFonts w:ascii="Garamond" w:hAnsi="Garamond"/>
      <w:color w:val="auto"/>
      <w:sz w:val="24"/>
      <w:szCs w:val="24"/>
    </w:rPr>
  </w:style>
  <w:style w:type="character" w:customStyle="1" w:styleId="WW8Num2z2">
    <w:name w:val="WW8Num2z2"/>
    <w:rPr>
      <w:rFonts w:ascii="Wingdings" w:hAnsi="Wingdings"/>
      <w:color w:val="auto"/>
      <w:sz w:val="14"/>
      <w:szCs w:val="14"/>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2z5">
    <w:name w:val="WW8Num2z5"/>
    <w:rPr>
      <w:rFonts w:ascii="Wingdings" w:hAnsi="Wingdings"/>
    </w:rPr>
  </w:style>
  <w:style w:type="character" w:customStyle="1" w:styleId="WW8Num4z0">
    <w:name w:val="WW8Num4z0"/>
    <w:rPr>
      <w:rFonts w:ascii="Wingdings" w:hAnsi="Wingdings"/>
      <w:b/>
      <w:i w:val="0"/>
      <w:color w:val="auto"/>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color w:val="auto"/>
      <w:sz w:val="16"/>
      <w:szCs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sz w:val="20"/>
      <w:szCs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color w:val="auto"/>
      <w:sz w:val="16"/>
      <w:szCs w:val="16"/>
    </w:rPr>
  </w:style>
  <w:style w:type="character" w:customStyle="1" w:styleId="WW8Num8z1">
    <w:name w:val="WW8Num8z1"/>
    <w:rPr>
      <w:rFonts w:ascii="Symbol" w:hAnsi="Symbol"/>
      <w:color w:val="auto"/>
      <w:sz w:val="16"/>
      <w:szCs w:val="16"/>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9z0">
    <w:name w:val="WW8Num9z0"/>
    <w:rPr>
      <w:rFonts w:ascii="Wingdings" w:hAnsi="Wingdings"/>
      <w:b/>
      <w:i w:val="0"/>
      <w:color w:val="auto"/>
      <w:sz w:val="20"/>
      <w:szCs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b/>
      <w:i w:val="0"/>
      <w:color w:val="auto"/>
      <w:sz w:val="20"/>
      <w:szCs w:val="2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Wingdings" w:hAnsi="Wingdings"/>
      <w:color w:val="auto"/>
      <w:sz w:val="16"/>
      <w:szCs w:val="16"/>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4z0">
    <w:name w:val="WW8Num14z0"/>
    <w:rPr>
      <w:rFonts w:ascii="Wingdings" w:hAnsi="Wingdings"/>
      <w:color w:val="auto"/>
      <w:sz w:val="16"/>
      <w:szCs w:val="16"/>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hAnsi="Wingdings"/>
      <w:color w:val="auto"/>
      <w:sz w:val="16"/>
      <w:szCs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color w:val="auto"/>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7z0">
    <w:name w:val="WW8Num17z0"/>
    <w:rPr>
      <w:rFonts w:ascii="Wingdings" w:hAnsi="Wingdings"/>
      <w:color w:val="auto"/>
      <w:sz w:val="16"/>
      <w:szCs w:val="1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sz w:val="20"/>
      <w:szCs w:val="2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0">
    <w:name w:val="WW8Num20z0"/>
    <w:rPr>
      <w:rFonts w:ascii="Arial" w:hAnsi="Aria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b/>
      <w:i w:val="0"/>
      <w:color w:val="auto"/>
      <w:sz w:val="20"/>
      <w:szCs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olor w:val="auto"/>
      <w:sz w:val="14"/>
      <w:szCs w:val="14"/>
    </w:rPr>
  </w:style>
  <w:style w:type="character" w:customStyle="1" w:styleId="WW8Num22z1">
    <w:name w:val="WW8Num22z1"/>
    <w:rPr>
      <w:rFonts w:ascii="Wingdings" w:hAnsi="Wingdings"/>
      <w:color w:val="auto"/>
      <w:sz w:val="16"/>
      <w:szCs w:val="16"/>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3z0">
    <w:name w:val="WW8Num23z0"/>
    <w:rPr>
      <w:rFonts w:ascii="Wingdings" w:hAnsi="Wingdings"/>
    </w:rPr>
  </w:style>
  <w:style w:type="character" w:customStyle="1" w:styleId="WW8Num23z3">
    <w:name w:val="WW8Num23z3"/>
    <w:rPr>
      <w:rFonts w:ascii="Symbol" w:hAnsi="Symbol"/>
    </w:rPr>
  </w:style>
  <w:style w:type="character" w:customStyle="1" w:styleId="WW8Num23z4">
    <w:name w:val="WW8Num23z4"/>
    <w:rPr>
      <w:rFonts w:ascii="Courier New" w:hAnsi="Courier New"/>
    </w:rPr>
  </w:style>
  <w:style w:type="character" w:customStyle="1" w:styleId="WW8Num24z0">
    <w:name w:val="WW8Num24z0"/>
    <w:rPr>
      <w:rFonts w:ascii="Wingdings" w:hAnsi="Wingdings"/>
      <w:b/>
      <w:i w:val="0"/>
      <w:color w:val="auto"/>
      <w:sz w:val="20"/>
      <w:szCs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b/>
      <w:i w:val="0"/>
      <w:sz w:val="16"/>
      <w:szCs w:val="16"/>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Wingdings" w:hAnsi="Wingdings"/>
      <w:b/>
      <w:i w:val="0"/>
      <w:color w:val="auto"/>
      <w:sz w:val="20"/>
      <w:szCs w:val="2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Courier New" w:hAnsi="Courier New" w:cs="Courier New"/>
    </w:rPr>
  </w:style>
  <w:style w:type="character" w:customStyle="1" w:styleId="WW8Num29z1">
    <w:name w:val="WW8Num29z1"/>
    <w:rPr>
      <w:rFonts w:ascii="Times New Roman" w:eastAsia="Times New Roman" w:hAnsi="Times New Roman" w:cs="Times New Roman"/>
    </w:rPr>
  </w:style>
  <w:style w:type="character" w:customStyle="1" w:styleId="WW8Num30z0">
    <w:name w:val="WW8Num30z0"/>
    <w:rPr>
      <w:rFonts w:ascii="Symbol" w:hAnsi="Symbol"/>
      <w:b/>
      <w:i w:val="0"/>
      <w:sz w:val="16"/>
      <w:szCs w:val="16"/>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color w:val="auto"/>
      <w:sz w:val="16"/>
      <w:szCs w:val="16"/>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Arial" w:hAnsi="Aria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Wingdings" w:hAnsi="Wingdings"/>
      <w:color w:val="auto"/>
      <w:sz w:val="16"/>
      <w:szCs w:val="16"/>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olor w:val="auto"/>
      <w:sz w:val="16"/>
      <w:szCs w:val="16"/>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Wingdings" w:hAnsi="Wingdings"/>
      <w:color w:val="auto"/>
      <w:sz w:val="16"/>
      <w:szCs w:val="16"/>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Tipodeletrapredefinidodopargrafo1">
    <w:name w:val="Tipo de letra predefinido do parágrafo1"/>
  </w:style>
  <w:style w:type="character" w:customStyle="1" w:styleId="BalanoMarcas">
    <w:name w:val="Balanço_Marcas"/>
    <w:rPr>
      <w:rFonts w:ascii="Times New Roman" w:hAnsi="Times New Roman"/>
      <w:sz w:val="24"/>
      <w:szCs w:val="24"/>
    </w:rPr>
  </w:style>
  <w:style w:type="character" w:customStyle="1" w:styleId="Caracteresdenotaderodap">
    <w:name w:val="Caracteres de nota de rodapé"/>
    <w:rPr>
      <w:vertAlign w:val="superscript"/>
    </w:rPr>
  </w:style>
  <w:style w:type="character" w:styleId="Nmerodepgina">
    <w:name w:val="page number"/>
    <w:basedOn w:val="Tipodeletrapredefinidodopargrafo1"/>
  </w:style>
  <w:style w:type="character" w:customStyle="1" w:styleId="Legendadequadro">
    <w:name w:val="Legenda de quadro"/>
    <w:rPr>
      <w:rFonts w:ascii="Arial Narrow" w:hAnsi="Arial Narrow"/>
      <w:sz w:val="16"/>
    </w:rPr>
  </w:style>
  <w:style w:type="character" w:customStyle="1" w:styleId="Ttulo2Carcter">
    <w:name w:val="Título 2 Carácter"/>
    <w:rPr>
      <w:rFonts w:ascii="Arial" w:hAnsi="Arial" w:cs="Arial"/>
      <w:b/>
      <w:bCs/>
      <w:iCs/>
      <w:color w:val="800000"/>
      <w:sz w:val="24"/>
      <w:szCs w:val="24"/>
      <w:lang w:val="pt-PT" w:eastAsia="ar-SA" w:bidi="ar-SA"/>
    </w:rPr>
  </w:style>
  <w:style w:type="character" w:customStyle="1" w:styleId="Refdecomentrio1">
    <w:name w:val="Ref. de comentário1"/>
    <w:rPr>
      <w:sz w:val="16"/>
      <w:szCs w:val="16"/>
    </w:rPr>
  </w:style>
  <w:style w:type="character" w:customStyle="1" w:styleId="TextodecomentrioCarcter">
    <w:name w:val="Texto de comentário Carácter"/>
    <w:basedOn w:val="Tipodeletrapredefinidodopargrafo1"/>
  </w:style>
  <w:style w:type="character" w:customStyle="1" w:styleId="AssuntodecomentrioCarcter">
    <w:name w:val="Assunto de comentário Carácter"/>
    <w:rPr>
      <w:b/>
      <w:bCs/>
    </w:rPr>
  </w:style>
  <w:style w:type="character" w:customStyle="1" w:styleId="TextodebaloCarcter">
    <w:name w:val="Texto de balão Carácter"/>
    <w:uiPriority w:val="99"/>
    <w:rPr>
      <w:rFonts w:ascii="Tahoma" w:hAnsi="Tahoma" w:cs="Tahoma"/>
      <w:sz w:val="16"/>
      <w:szCs w:val="16"/>
    </w:rPr>
  </w:style>
  <w:style w:type="character" w:styleId="Hiperligao">
    <w:name w:val="Hyperlink"/>
    <w:uiPriority w:val="99"/>
    <w:rPr>
      <w:color w:val="0000FF"/>
      <w:u w:val="single"/>
    </w:rPr>
  </w:style>
  <w:style w:type="character" w:styleId="Forte">
    <w:name w:val="Strong"/>
    <w:uiPriority w:val="22"/>
    <w:qFormat/>
    <w:rPr>
      <w:b/>
      <w:bCs/>
    </w:rPr>
  </w:style>
  <w:style w:type="character" w:customStyle="1" w:styleId="CorpodeTextoCarcter">
    <w:name w:val="Corpo de Texto Carácter"/>
    <w:rPr>
      <w:rFonts w:ascii="Arial Unicode MS" w:hAnsi="Arial Unicode MS"/>
      <w:sz w:val="18"/>
      <w:lang w:val="pt-PT" w:eastAsia="ar-SA" w:bidi="ar-SA"/>
    </w:rPr>
  </w:style>
  <w:style w:type="paragraph" w:customStyle="1" w:styleId="Cabealho1">
    <w:name w:val="Cabeçalho1"/>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pPr>
      <w:spacing w:after="240" w:line="360" w:lineRule="auto"/>
    </w:pPr>
    <w:rPr>
      <w:rFonts w:ascii="Arial Narrow" w:hAnsi="Arial Narrow"/>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remissivo">
    <w:name w:val="Índice remissivo"/>
    <w:basedOn w:val="Normal"/>
    <w:pPr>
      <w:suppressLineNumbers/>
    </w:pPr>
    <w:rPr>
      <w:rFonts w:cs="Tahoma"/>
    </w:rPr>
  </w:style>
  <w:style w:type="paragraph" w:customStyle="1" w:styleId="Corpodetexto21">
    <w:name w:val="Corpo de texto 21"/>
    <w:basedOn w:val="Normal"/>
    <w:rPr>
      <w:sz w:val="24"/>
    </w:rPr>
  </w:style>
  <w:style w:type="paragraph" w:styleId="Textodenotaderodap">
    <w:name w:val="footnote text"/>
    <w:basedOn w:val="Normal"/>
    <w:link w:val="TextodenotaderodapCarter"/>
    <w:rsid w:val="009139A1"/>
    <w:rPr>
      <w:rFonts w:ascii="Trebuchet MS" w:hAnsi="Trebuchet MS"/>
      <w:sz w:val="16"/>
      <w:lang w:val="x-none"/>
    </w:rPr>
  </w:style>
  <w:style w:type="paragraph" w:styleId="Rodap">
    <w:name w:val="footer"/>
    <w:basedOn w:val="Normal"/>
    <w:link w:val="RodapCarter"/>
    <w:uiPriority w:val="99"/>
  </w:style>
  <w:style w:type="paragraph" w:styleId="Cabealho">
    <w:name w:val="header"/>
    <w:basedOn w:val="Normal"/>
    <w:link w:val="CabealhoCarter"/>
    <w:uiPriority w:val="99"/>
  </w:style>
  <w:style w:type="paragraph" w:customStyle="1" w:styleId="Textodecomentrio1">
    <w:name w:val="Texto de comentário1"/>
    <w:basedOn w:val="Normal"/>
  </w:style>
  <w:style w:type="paragraph" w:styleId="Assuntodecomentrio">
    <w:name w:val="annotation subject"/>
    <w:basedOn w:val="Textodecomentrio1"/>
    <w:next w:val="Textodecomentrio1"/>
    <w:rPr>
      <w:b/>
      <w:bCs/>
    </w:rPr>
  </w:style>
  <w:style w:type="paragraph" w:styleId="Textodebalo">
    <w:name w:val="Balloon Text"/>
    <w:basedOn w:val="Normal"/>
    <w:uiPriority w:val="99"/>
    <w:rPr>
      <w:rFonts w:ascii="Tahoma" w:hAnsi="Tahoma" w:cs="Tahoma"/>
      <w:sz w:val="16"/>
      <w:szCs w:val="16"/>
    </w:rPr>
  </w:style>
  <w:style w:type="paragraph" w:styleId="NormalWeb">
    <w:name w:val="Normal (Web)"/>
    <w:basedOn w:val="Normal"/>
    <w:pPr>
      <w:spacing w:before="280" w:after="280"/>
    </w:pPr>
    <w:rPr>
      <w:sz w:val="24"/>
      <w:szCs w:val="24"/>
    </w:rPr>
  </w:style>
  <w:style w:type="paragraph" w:customStyle="1" w:styleId="CorpodeTexto0">
    <w:name w:val="Corpo de Texto"/>
    <w:basedOn w:val="Normal"/>
    <w:pPr>
      <w:spacing w:after="240"/>
    </w:pPr>
    <w:rPr>
      <w:rFonts w:ascii="Arial Unicode MS" w:hAnsi="Arial Unicode MS"/>
      <w:sz w:val="18"/>
    </w:rPr>
  </w:style>
  <w:style w:type="paragraph" w:customStyle="1" w:styleId="EstiloTtulo210ptVermelhoescuroDepois6pto">
    <w:name w:val="Estilo Título 2 + 10 pt Vermelho escuro Depois:  6 pto"/>
    <w:basedOn w:val="Ttulo2"/>
    <w:pPr>
      <w:numPr>
        <w:numId w:val="0"/>
      </w:numPr>
      <w:outlineLvl w:val="9"/>
    </w:pPr>
    <w:rPr>
      <w:rFonts w:cs="Times New Roman"/>
      <w:i/>
      <w:color w:val="800000"/>
      <w:sz w:val="20"/>
      <w:szCs w:val="20"/>
    </w:rPr>
  </w:style>
  <w:style w:type="paragraph" w:styleId="Ttulo">
    <w:name w:val="Title"/>
    <w:basedOn w:val="Normal"/>
    <w:next w:val="Subttulo"/>
    <w:qFormat/>
    <w:pPr>
      <w:jc w:val="center"/>
    </w:pPr>
    <w:rPr>
      <w:rFonts w:ascii="Comic Sans MS" w:hAnsi="Comic Sans MS"/>
      <w:sz w:val="28"/>
    </w:rPr>
  </w:style>
  <w:style w:type="paragraph" w:styleId="Subttulo">
    <w:name w:val="Subtitle"/>
    <w:basedOn w:val="Cabealho1"/>
    <w:next w:val="Corpodetexto"/>
    <w:link w:val="SubttuloCarter"/>
    <w:uiPriority w:val="11"/>
    <w:qFormat/>
    <w:pPr>
      <w:jc w:val="center"/>
    </w:pPr>
    <w:rPr>
      <w:i/>
      <w:iCs/>
    </w:rPr>
  </w:style>
  <w:style w:type="paragraph" w:customStyle="1" w:styleId="Contedodatabela">
    <w:name w:val="Conteúdo da tabela"/>
    <w:basedOn w:val="Normal"/>
    <w:pPr>
      <w:suppressLineNumbers/>
    </w:pPr>
  </w:style>
  <w:style w:type="paragraph" w:customStyle="1" w:styleId="Cabealhodatabela">
    <w:name w:val="Cabeçalho da tabela"/>
    <w:basedOn w:val="Contedodatabela"/>
    <w:pPr>
      <w:jc w:val="center"/>
    </w:pPr>
    <w:rPr>
      <w:b/>
      <w:bCs/>
    </w:rPr>
  </w:style>
  <w:style w:type="table" w:styleId="TabelacomGrelha">
    <w:name w:val="Table Grid"/>
    <w:basedOn w:val="Tabelanormal"/>
    <w:uiPriority w:val="59"/>
    <w:rsid w:val="00FA28E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toc 1"/>
    <w:basedOn w:val="Normal"/>
    <w:next w:val="Normal"/>
    <w:autoRedefine/>
    <w:uiPriority w:val="39"/>
    <w:qFormat/>
    <w:rsid w:val="0069511F"/>
    <w:pPr>
      <w:tabs>
        <w:tab w:val="right" w:leader="dot" w:pos="9639"/>
      </w:tabs>
    </w:pPr>
    <w:rPr>
      <w:b/>
      <w:noProof/>
    </w:rPr>
  </w:style>
  <w:style w:type="paragraph" w:styleId="ndice2">
    <w:name w:val="toc 2"/>
    <w:basedOn w:val="Normal"/>
    <w:next w:val="Normal"/>
    <w:autoRedefine/>
    <w:uiPriority w:val="39"/>
    <w:qFormat/>
    <w:rsid w:val="001E4673"/>
    <w:pPr>
      <w:ind w:left="200"/>
    </w:pPr>
  </w:style>
  <w:style w:type="paragraph" w:styleId="ndice3">
    <w:name w:val="toc 3"/>
    <w:basedOn w:val="Normal"/>
    <w:next w:val="Normal"/>
    <w:autoRedefine/>
    <w:uiPriority w:val="39"/>
    <w:rsid w:val="001E4673"/>
    <w:pPr>
      <w:ind w:left="400"/>
    </w:pPr>
  </w:style>
  <w:style w:type="paragraph" w:customStyle="1" w:styleId="EstiloTtulo1">
    <w:name w:val="Estilo Título 1"/>
    <w:basedOn w:val="Ttulo1"/>
    <w:rsid w:val="001E4673"/>
  </w:style>
  <w:style w:type="paragraph" w:customStyle="1" w:styleId="EstiloTtulo3Esquerda0cmPrimeiralinha0cm">
    <w:name w:val="Estilo Título 3 + Esquerda:  0 cm Primeira linha:  0 cm"/>
    <w:basedOn w:val="Ttulo31"/>
    <w:rsid w:val="007541DF"/>
    <w:pPr>
      <w:spacing w:before="360"/>
    </w:pPr>
    <w:rPr>
      <w:rFonts w:ascii="Arial" w:hAnsi="Arial" w:cs="Times New Roman"/>
      <w:iCs/>
      <w:szCs w:val="20"/>
    </w:rPr>
  </w:style>
  <w:style w:type="character" w:styleId="Refdenotaderodap">
    <w:name w:val="footnote reference"/>
    <w:rsid w:val="004B7033"/>
    <w:rPr>
      <w:vertAlign w:val="superscript"/>
    </w:rPr>
  </w:style>
  <w:style w:type="character" w:styleId="Refdecomentrio">
    <w:name w:val="annotation reference"/>
    <w:semiHidden/>
    <w:rsid w:val="009139A1"/>
    <w:rPr>
      <w:sz w:val="16"/>
      <w:szCs w:val="16"/>
    </w:rPr>
  </w:style>
  <w:style w:type="paragraph" w:styleId="Textodecomentrio">
    <w:name w:val="annotation text"/>
    <w:basedOn w:val="Normal"/>
    <w:semiHidden/>
    <w:rsid w:val="009139A1"/>
  </w:style>
  <w:style w:type="paragraph" w:customStyle="1" w:styleId="EstiloTtulo114ptEsquerda0cmPrimeiralinha0cmEsp">
    <w:name w:val="Estilo Título 1 + 14 pt Esquerda:  0 cm Primeira linha:  0 cm Esp..."/>
    <w:basedOn w:val="Ttulo1"/>
    <w:rsid w:val="00995A72"/>
    <w:rPr>
      <w:szCs w:val="20"/>
    </w:rPr>
  </w:style>
  <w:style w:type="paragraph" w:customStyle="1" w:styleId="EstiloTtulo114pt">
    <w:name w:val="Estilo Título 1 + 14 pt"/>
    <w:basedOn w:val="Ttulo1"/>
    <w:rsid w:val="00D37B08"/>
    <w:rPr>
      <w:kern w:val="28"/>
    </w:rPr>
  </w:style>
  <w:style w:type="paragraph" w:customStyle="1" w:styleId="CorpoTexto">
    <w:name w:val="Corpo Texto"/>
    <w:basedOn w:val="Normal"/>
    <w:rsid w:val="00D37B08"/>
    <w:pPr>
      <w:spacing w:line="360" w:lineRule="auto"/>
    </w:pPr>
  </w:style>
  <w:style w:type="paragraph" w:customStyle="1" w:styleId="Estilo1">
    <w:name w:val="Estilo1"/>
    <w:basedOn w:val="Normal"/>
    <w:next w:val="CorpoTexto"/>
    <w:rsid w:val="00D37B08"/>
    <w:pPr>
      <w:spacing w:line="360" w:lineRule="auto"/>
    </w:pPr>
  </w:style>
  <w:style w:type="paragraph" w:customStyle="1" w:styleId="Pargrafo">
    <w:name w:val="Parágrafo"/>
    <w:basedOn w:val="Normal"/>
    <w:link w:val="PargrafoCarcter"/>
    <w:qFormat/>
    <w:rsid w:val="00040874"/>
    <w:pPr>
      <w:spacing w:after="120"/>
    </w:pPr>
    <w:rPr>
      <w:lang w:val="x-none"/>
    </w:rPr>
  </w:style>
  <w:style w:type="paragraph" w:styleId="PargrafodaLista">
    <w:name w:val="List Paragraph"/>
    <w:basedOn w:val="Normal"/>
    <w:uiPriority w:val="34"/>
    <w:qFormat/>
    <w:rsid w:val="0037140B"/>
    <w:pPr>
      <w:ind w:left="708"/>
    </w:pPr>
  </w:style>
  <w:style w:type="character" w:customStyle="1" w:styleId="PargrafoCarcter">
    <w:name w:val="Parágrafo Carácter"/>
    <w:link w:val="Pargrafo"/>
    <w:rsid w:val="00040874"/>
    <w:rPr>
      <w:rFonts w:ascii="Calibri" w:hAnsi="Calibri"/>
      <w:lang w:eastAsia="ar-SA"/>
    </w:rPr>
  </w:style>
  <w:style w:type="character" w:styleId="nfase">
    <w:name w:val="Emphasis"/>
    <w:qFormat/>
    <w:rsid w:val="002B0129"/>
    <w:rPr>
      <w:i/>
      <w:iCs/>
    </w:rPr>
  </w:style>
  <w:style w:type="table" w:styleId="GrelhaClara-Cor5">
    <w:name w:val="Light Grid Accent 5"/>
    <w:basedOn w:val="Tabelanormal"/>
    <w:uiPriority w:val="62"/>
    <w:rsid w:val="009566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TextodenotaderodapCarter">
    <w:name w:val="Texto de nota de rodapé Caráter"/>
    <w:link w:val="Textodenotaderodap"/>
    <w:rsid w:val="000972B6"/>
    <w:rPr>
      <w:rFonts w:ascii="Trebuchet MS" w:hAnsi="Trebuchet MS"/>
      <w:sz w:val="16"/>
      <w:lang w:eastAsia="ar-SA"/>
    </w:rPr>
  </w:style>
  <w:style w:type="character" w:customStyle="1" w:styleId="CabealhoCarter">
    <w:name w:val="Cabeçalho Caráter"/>
    <w:link w:val="Cabealho"/>
    <w:uiPriority w:val="99"/>
    <w:rsid w:val="001B631D"/>
    <w:rPr>
      <w:rFonts w:ascii="Calibri" w:hAnsi="Calibri"/>
      <w:lang w:eastAsia="ar-SA"/>
    </w:rPr>
  </w:style>
  <w:style w:type="character" w:customStyle="1" w:styleId="RodapCarter">
    <w:name w:val="Rodapé Caráter"/>
    <w:link w:val="Rodap"/>
    <w:uiPriority w:val="99"/>
    <w:rsid w:val="001B631D"/>
    <w:rPr>
      <w:rFonts w:ascii="Calibri" w:hAnsi="Calibri"/>
      <w:lang w:eastAsia="ar-SA"/>
    </w:rPr>
  </w:style>
  <w:style w:type="paragraph" w:styleId="Corpodetexto2">
    <w:name w:val="Body Text 2"/>
    <w:basedOn w:val="Normal"/>
    <w:link w:val="Corpodetexto2Carter"/>
    <w:rsid w:val="00B713C8"/>
    <w:pPr>
      <w:spacing w:after="120" w:line="480" w:lineRule="auto"/>
    </w:pPr>
  </w:style>
  <w:style w:type="character" w:customStyle="1" w:styleId="Corpodetexto2Carter">
    <w:name w:val="Corpo de texto 2 Caráter"/>
    <w:link w:val="Corpodetexto2"/>
    <w:rsid w:val="00B713C8"/>
    <w:rPr>
      <w:rFonts w:ascii="Calibri" w:hAnsi="Calibri"/>
      <w:lang w:eastAsia="ar-SA"/>
    </w:rPr>
  </w:style>
  <w:style w:type="paragraph" w:styleId="SemEspaamento">
    <w:name w:val="No Spacing"/>
    <w:link w:val="SemEspaamentoCarter"/>
    <w:uiPriority w:val="1"/>
    <w:qFormat/>
    <w:rsid w:val="008550F6"/>
    <w:rPr>
      <w:rFonts w:ascii="Calibri" w:hAnsi="Calibri"/>
      <w:sz w:val="22"/>
      <w:szCs w:val="22"/>
    </w:rPr>
  </w:style>
  <w:style w:type="character" w:customStyle="1" w:styleId="SemEspaamentoCarter">
    <w:name w:val="Sem Espaçamento Caráter"/>
    <w:link w:val="SemEspaamento"/>
    <w:uiPriority w:val="1"/>
    <w:rsid w:val="008550F6"/>
    <w:rPr>
      <w:rFonts w:ascii="Calibri" w:hAnsi="Calibri"/>
      <w:sz w:val="22"/>
      <w:szCs w:val="22"/>
    </w:rPr>
  </w:style>
  <w:style w:type="paragraph" w:styleId="Cabealhodondice">
    <w:name w:val="TOC Heading"/>
    <w:basedOn w:val="Ttulo1"/>
    <w:next w:val="Normal"/>
    <w:uiPriority w:val="39"/>
    <w:semiHidden/>
    <w:unhideWhenUsed/>
    <w:qFormat/>
    <w:rsid w:val="00124F45"/>
    <w:pPr>
      <w:keepLines/>
      <w:spacing w:before="240" w:line="276" w:lineRule="auto"/>
      <w:outlineLvl w:val="9"/>
    </w:pPr>
    <w:rPr>
      <w:rFonts w:asciiTheme="majorHAnsi" w:eastAsiaTheme="majorEastAsia" w:hAnsiTheme="majorHAnsi" w:cstheme="majorBidi"/>
      <w:bCs/>
      <w:color w:val="5B9BD5" w:themeColor="accent1"/>
      <w:sz w:val="32"/>
      <w:szCs w:val="32"/>
      <w14:textFill>
        <w14:solidFill>
          <w14:schemeClr w14:val="accent1">
            <w14:lumMod w14:val="75000"/>
            <w14:lumMod w14:val="65000"/>
            <w14:lumOff w14:val="35000"/>
          </w14:schemeClr>
        </w14:solidFill>
      </w14:textFill>
    </w:rPr>
  </w:style>
  <w:style w:type="character" w:customStyle="1" w:styleId="Ttulo3Carter">
    <w:name w:val="Título 3 Caráter"/>
    <w:basedOn w:val="Tipodeletrapredefinidodopargrafo"/>
    <w:link w:val="Ttulo3"/>
    <w:rsid w:val="00124F45"/>
    <w:rPr>
      <w:rFonts w:ascii="Calibri" w:hAnsi="Calibri"/>
      <w:b/>
      <w:bCs/>
      <w:color w:val="000000"/>
      <w:sz w:val="22"/>
      <w:szCs w:val="26"/>
    </w:rPr>
  </w:style>
  <w:style w:type="character" w:customStyle="1" w:styleId="Ttulo4Carter">
    <w:name w:val="Título 4 Caráter"/>
    <w:basedOn w:val="Tipodeletrapredefinidodopargrafo"/>
    <w:link w:val="Ttulo4"/>
    <w:rsid w:val="00124F45"/>
    <w:rPr>
      <w:rFonts w:ascii="Tw Cen MT" w:hAnsi="Tw Cen MT"/>
      <w:b/>
      <w:bCs/>
      <w:color w:val="000000"/>
      <w:sz w:val="28"/>
      <w:szCs w:val="28"/>
    </w:rPr>
  </w:style>
  <w:style w:type="character" w:customStyle="1" w:styleId="Ttulo5Carter">
    <w:name w:val="Título 5 Caráter"/>
    <w:basedOn w:val="Tipodeletrapredefinidodopargrafo"/>
    <w:link w:val="Ttulo5"/>
    <w:rsid w:val="00124F45"/>
    <w:rPr>
      <w:rFonts w:ascii="Tw Cen MT" w:hAnsi="Tw Cen MT"/>
      <w:b/>
      <w:bCs/>
      <w:i/>
      <w:iCs/>
      <w:color w:val="000000"/>
      <w:sz w:val="26"/>
      <w:szCs w:val="26"/>
    </w:rPr>
  </w:style>
  <w:style w:type="character" w:customStyle="1" w:styleId="Ttulo6Carter">
    <w:name w:val="Título 6 Caráter"/>
    <w:basedOn w:val="Tipodeletrapredefinidodopargrafo"/>
    <w:link w:val="Ttulo6"/>
    <w:rsid w:val="00124F45"/>
    <w:rPr>
      <w:rFonts w:ascii="Tw Cen MT" w:hAnsi="Tw Cen MT"/>
      <w:b/>
      <w:bCs/>
      <w:color w:val="000000"/>
      <w:sz w:val="22"/>
      <w:szCs w:val="22"/>
    </w:rPr>
  </w:style>
  <w:style w:type="character" w:customStyle="1" w:styleId="Ttulo7Carter">
    <w:name w:val="Título 7 Caráter"/>
    <w:basedOn w:val="Tipodeletrapredefinidodopargrafo"/>
    <w:link w:val="Ttulo7"/>
    <w:rsid w:val="00124F45"/>
    <w:rPr>
      <w:rFonts w:ascii="Tw Cen MT" w:hAnsi="Tw Cen MT"/>
      <w:color w:val="000000"/>
      <w:sz w:val="24"/>
      <w:szCs w:val="24"/>
    </w:rPr>
  </w:style>
  <w:style w:type="character" w:customStyle="1" w:styleId="Ttulo8Carter">
    <w:name w:val="Título 8 Caráter"/>
    <w:basedOn w:val="Tipodeletrapredefinidodopargrafo"/>
    <w:link w:val="Ttulo8"/>
    <w:rsid w:val="00124F45"/>
    <w:rPr>
      <w:rFonts w:ascii="Tw Cen MT" w:hAnsi="Tw Cen MT"/>
      <w:i/>
      <w:iCs/>
      <w:color w:val="000000"/>
      <w:sz w:val="24"/>
      <w:szCs w:val="24"/>
    </w:rPr>
  </w:style>
  <w:style w:type="character" w:customStyle="1" w:styleId="Ttulo9Carter">
    <w:name w:val="Título 9 Caráter"/>
    <w:basedOn w:val="Tipodeletrapredefinidodopargrafo"/>
    <w:link w:val="Ttulo9"/>
    <w:rsid w:val="00124F45"/>
    <w:rPr>
      <w:rFonts w:ascii="Arial" w:hAnsi="Arial" w:cs="Arial"/>
      <w:color w:val="000000"/>
      <w:sz w:val="22"/>
      <w:szCs w:val="22"/>
    </w:rPr>
  </w:style>
  <w:style w:type="paragraph" w:customStyle="1" w:styleId="TEXTO">
    <w:name w:val="TEXTO"/>
    <w:link w:val="TEXTOCarcter"/>
    <w:rsid w:val="00124F45"/>
    <w:pPr>
      <w:spacing w:before="240" w:line="288" w:lineRule="auto"/>
      <w:jc w:val="both"/>
    </w:pPr>
    <w:rPr>
      <w:rFonts w:ascii="Tahoma" w:hAnsi="Tahoma" w:cs="Tahoma"/>
      <w:spacing w:val="12"/>
    </w:rPr>
  </w:style>
  <w:style w:type="character" w:customStyle="1" w:styleId="TEXTOCarcter">
    <w:name w:val="TEXTO Carácter"/>
    <w:link w:val="TEXTO"/>
    <w:rsid w:val="00124F45"/>
    <w:rPr>
      <w:rFonts w:ascii="Tahoma" w:hAnsi="Tahoma" w:cs="Tahoma"/>
      <w:spacing w:val="12"/>
    </w:rPr>
  </w:style>
  <w:style w:type="paragraph" w:customStyle="1" w:styleId="Tit1">
    <w:name w:val="Tit 1"/>
    <w:link w:val="Tit1Carcter"/>
    <w:autoRedefine/>
    <w:rsid w:val="00124F45"/>
    <w:pPr>
      <w:ind w:left="360"/>
    </w:pPr>
    <w:rPr>
      <w:rFonts w:eastAsia="SegoeUI-Light"/>
      <w:bCs/>
      <w:smallCaps/>
      <w:shadow/>
      <w:spacing w:val="20"/>
      <w:kern w:val="32"/>
    </w:rPr>
  </w:style>
  <w:style w:type="character" w:customStyle="1" w:styleId="Tit1Carcter">
    <w:name w:val="Tit 1 Carácter"/>
    <w:link w:val="Tit1"/>
    <w:rsid w:val="00124F45"/>
    <w:rPr>
      <w:rFonts w:eastAsia="SegoeUI-Light"/>
      <w:bCs/>
      <w:smallCaps/>
      <w:shadow/>
      <w:spacing w:val="20"/>
      <w:kern w:val="32"/>
    </w:rPr>
  </w:style>
  <w:style w:type="character" w:customStyle="1" w:styleId="CabealhoCarcter">
    <w:name w:val="Cabeçalho Carácter"/>
    <w:uiPriority w:val="99"/>
    <w:rsid w:val="00124F45"/>
    <w:rPr>
      <w:rFonts w:ascii="Tw Cen MT" w:hAnsi="Tw Cen MT"/>
      <w:color w:val="000000"/>
      <w:sz w:val="24"/>
      <w:szCs w:val="24"/>
    </w:rPr>
  </w:style>
  <w:style w:type="character" w:customStyle="1" w:styleId="RodapCarcter">
    <w:name w:val="Rodapé Carácter"/>
    <w:uiPriority w:val="99"/>
    <w:rsid w:val="00124F45"/>
    <w:rPr>
      <w:rFonts w:ascii="Tw Cen MT" w:hAnsi="Tw Cen MT"/>
      <w:color w:val="000000"/>
      <w:sz w:val="24"/>
      <w:szCs w:val="24"/>
    </w:rPr>
  </w:style>
  <w:style w:type="paragraph" w:styleId="Avanodecorpodetexto">
    <w:name w:val="Body Text Indent"/>
    <w:basedOn w:val="Normal"/>
    <w:link w:val="AvanodecorpodetextoCarter"/>
    <w:rsid w:val="00124F45"/>
    <w:pPr>
      <w:suppressAutoHyphens w:val="0"/>
      <w:spacing w:before="100" w:beforeAutospacing="1" w:after="100" w:afterAutospacing="1" w:line="240" w:lineRule="auto"/>
      <w:ind w:left="360" w:firstLine="348"/>
    </w:pPr>
    <w:rPr>
      <w:rFonts w:ascii="Arial" w:hAnsi="Arial" w:cs="Arial"/>
      <w:szCs w:val="22"/>
      <w:lang w:eastAsia="pt-PT"/>
    </w:rPr>
  </w:style>
  <w:style w:type="character" w:customStyle="1" w:styleId="AvanodecorpodetextoCarter">
    <w:name w:val="Avanço de corpo de texto Caráter"/>
    <w:basedOn w:val="Tipodeletrapredefinidodopargrafo"/>
    <w:link w:val="Avanodecorpodetexto"/>
    <w:rsid w:val="00124F45"/>
    <w:rPr>
      <w:rFonts w:ascii="Arial" w:hAnsi="Arial" w:cs="Arial"/>
      <w:sz w:val="22"/>
      <w:szCs w:val="22"/>
    </w:rPr>
  </w:style>
  <w:style w:type="paragraph" w:styleId="Avanodecorpodetexto2">
    <w:name w:val="Body Text Indent 2"/>
    <w:basedOn w:val="Normal"/>
    <w:link w:val="Avanodecorpodetexto2Carter"/>
    <w:rsid w:val="00124F45"/>
    <w:pPr>
      <w:suppressAutoHyphens w:val="0"/>
      <w:spacing w:before="100" w:beforeAutospacing="1" w:after="100" w:afterAutospacing="1" w:line="240" w:lineRule="auto"/>
      <w:ind w:firstLine="360"/>
    </w:pPr>
    <w:rPr>
      <w:rFonts w:ascii="Arial" w:hAnsi="Arial" w:cs="Arial"/>
      <w:szCs w:val="22"/>
      <w:lang w:eastAsia="pt-PT"/>
    </w:rPr>
  </w:style>
  <w:style w:type="character" w:customStyle="1" w:styleId="Avanodecorpodetexto2Carter">
    <w:name w:val="Avanço de corpo de texto 2 Caráter"/>
    <w:basedOn w:val="Tipodeletrapredefinidodopargrafo"/>
    <w:link w:val="Avanodecorpodetexto2"/>
    <w:rsid w:val="00124F45"/>
    <w:rPr>
      <w:rFonts w:ascii="Arial" w:hAnsi="Arial" w:cs="Arial"/>
      <w:sz w:val="22"/>
      <w:szCs w:val="22"/>
    </w:rPr>
  </w:style>
  <w:style w:type="paragraph" w:styleId="Avanodecorpodetexto3">
    <w:name w:val="Body Text Indent 3"/>
    <w:basedOn w:val="Normal"/>
    <w:link w:val="Avanodecorpodetexto3Carter"/>
    <w:rsid w:val="00124F45"/>
    <w:pPr>
      <w:suppressAutoHyphens w:val="0"/>
      <w:spacing w:before="100" w:beforeAutospacing="1" w:after="100" w:afterAutospacing="1" w:line="240" w:lineRule="auto"/>
      <w:ind w:left="360"/>
    </w:pPr>
    <w:rPr>
      <w:rFonts w:ascii="Arial" w:hAnsi="Arial" w:cs="Arial"/>
      <w:szCs w:val="22"/>
      <w:lang w:eastAsia="pt-PT"/>
    </w:rPr>
  </w:style>
  <w:style w:type="character" w:customStyle="1" w:styleId="Avanodecorpodetexto3Carter">
    <w:name w:val="Avanço de corpo de texto 3 Caráter"/>
    <w:basedOn w:val="Tipodeletrapredefinidodopargrafo"/>
    <w:link w:val="Avanodecorpodetexto3"/>
    <w:rsid w:val="00124F45"/>
    <w:rPr>
      <w:rFonts w:ascii="Arial" w:hAnsi="Arial" w:cs="Arial"/>
      <w:sz w:val="22"/>
      <w:szCs w:val="22"/>
    </w:rPr>
  </w:style>
  <w:style w:type="paragraph" w:customStyle="1" w:styleId="Endereodoremetente">
    <w:name w:val="Endereço do remetente"/>
    <w:basedOn w:val="Normal"/>
    <w:rsid w:val="00124F45"/>
    <w:pPr>
      <w:keepLines/>
      <w:framePr w:w="5160" w:h="840" w:wrap="notBeside" w:vAnchor="page" w:hAnchor="page" w:x="6121" w:y="915" w:anchorLock="1"/>
      <w:tabs>
        <w:tab w:val="left" w:pos="2160"/>
      </w:tabs>
      <w:suppressAutoHyphens w:val="0"/>
      <w:spacing w:line="160" w:lineRule="atLeast"/>
      <w:jc w:val="left"/>
    </w:pPr>
    <w:rPr>
      <w:rFonts w:ascii="Arial" w:hAnsi="Arial"/>
      <w:sz w:val="14"/>
      <w:lang w:eastAsia="en-US"/>
    </w:rPr>
  </w:style>
  <w:style w:type="paragraph" w:customStyle="1" w:styleId="a">
    <w:basedOn w:val="Ttulo1"/>
    <w:next w:val="Normal"/>
    <w:uiPriority w:val="39"/>
    <w:unhideWhenUsed/>
    <w:qFormat/>
    <w:rsid w:val="00124F45"/>
    <w:pPr>
      <w:keepLines/>
      <w:suppressAutoHyphens w:val="0"/>
      <w:spacing w:before="480" w:line="240" w:lineRule="auto"/>
      <w:outlineLvl w:val="9"/>
    </w:pPr>
    <w:rPr>
      <w:rFonts w:ascii="Cambria" w:hAnsi="Cambria"/>
      <w:b/>
      <w:color w:val="365F91"/>
      <w:lang w:eastAsia="pt-PT"/>
      <w14:textFill>
        <w14:solidFill>
          <w14:srgbClr w14:val="365F91">
            <w14:lumMod w14:val="65000"/>
            <w14:lumOff w14:val="35000"/>
          </w14:srgbClr>
        </w14:solidFill>
      </w14:textFill>
    </w:rPr>
  </w:style>
  <w:style w:type="paragraph" w:styleId="ndice4">
    <w:name w:val="toc 4"/>
    <w:basedOn w:val="Normal"/>
    <w:next w:val="Normal"/>
    <w:autoRedefine/>
    <w:uiPriority w:val="39"/>
    <w:rsid w:val="00124F45"/>
    <w:pPr>
      <w:suppressAutoHyphens w:val="0"/>
      <w:spacing w:line="240" w:lineRule="auto"/>
      <w:ind w:left="720"/>
      <w:jc w:val="left"/>
    </w:pPr>
    <w:rPr>
      <w:rFonts w:ascii="Tw Cen MT" w:hAnsi="Tw Cen MT"/>
      <w:color w:val="000000"/>
      <w:sz w:val="24"/>
      <w:szCs w:val="24"/>
      <w:lang w:eastAsia="pt-PT"/>
    </w:rPr>
  </w:style>
  <w:style w:type="paragraph" w:styleId="Legenda">
    <w:name w:val="caption"/>
    <w:basedOn w:val="Normal"/>
    <w:next w:val="Normal"/>
    <w:uiPriority w:val="35"/>
    <w:unhideWhenUsed/>
    <w:qFormat/>
    <w:rsid w:val="00124F45"/>
    <w:pPr>
      <w:suppressAutoHyphens w:val="0"/>
      <w:spacing w:after="200"/>
      <w:jc w:val="left"/>
    </w:pPr>
    <w:rPr>
      <w:rFonts w:eastAsia="Calibri"/>
      <w:b/>
      <w:bCs/>
      <w:sz w:val="20"/>
      <w:lang w:eastAsia="en-US"/>
    </w:rPr>
  </w:style>
  <w:style w:type="paragraph" w:styleId="ndicedeilustraes">
    <w:name w:val="table of figures"/>
    <w:basedOn w:val="Normal"/>
    <w:next w:val="Normal"/>
    <w:uiPriority w:val="99"/>
    <w:rsid w:val="00124F45"/>
    <w:pPr>
      <w:suppressAutoHyphens w:val="0"/>
      <w:spacing w:line="240" w:lineRule="auto"/>
      <w:jc w:val="left"/>
    </w:pPr>
    <w:rPr>
      <w:color w:val="000000"/>
      <w:szCs w:val="24"/>
      <w:lang w:eastAsia="pt-PT"/>
    </w:rPr>
  </w:style>
  <w:style w:type="numbering" w:customStyle="1" w:styleId="Semlista1">
    <w:name w:val="Sem lista1"/>
    <w:next w:val="Semlista"/>
    <w:uiPriority w:val="99"/>
    <w:semiHidden/>
    <w:unhideWhenUsed/>
    <w:rsid w:val="00124F45"/>
  </w:style>
  <w:style w:type="table" w:customStyle="1" w:styleId="Tabelacomgrelha1">
    <w:name w:val="Tabela com grelha1"/>
    <w:basedOn w:val="Tabelanormal"/>
    <w:next w:val="TabelacomGrelha"/>
    <w:uiPriority w:val="59"/>
    <w:rsid w:val="00124F4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Tipodeletrapredefinidodopargrafo"/>
    <w:rsid w:val="00583D28"/>
  </w:style>
  <w:style w:type="table" w:styleId="TabeladeGrelha2-Destaque6">
    <w:name w:val="Grid Table 2 Accent 6"/>
    <w:basedOn w:val="Tabelanormal"/>
    <w:uiPriority w:val="47"/>
    <w:rsid w:val="008E1C4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elha4-Destaque6">
    <w:name w:val="Grid Table 4 Accent 6"/>
    <w:basedOn w:val="Tabelanormal"/>
    <w:uiPriority w:val="49"/>
    <w:rsid w:val="008E1C4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Estilo2">
    <w:name w:val="Estilo2"/>
    <w:basedOn w:val="Tabelanormal"/>
    <w:uiPriority w:val="99"/>
    <w:rsid w:val="00F2319A"/>
    <w:tblPr/>
  </w:style>
  <w:style w:type="paragraph" w:customStyle="1" w:styleId="EstiloTahoma9ptJustificado">
    <w:name w:val="Estilo Tahoma 9 pt Justificado"/>
    <w:basedOn w:val="Normal"/>
    <w:rsid w:val="00744146"/>
    <w:pPr>
      <w:suppressAutoHyphens w:val="0"/>
      <w:spacing w:line="240" w:lineRule="auto"/>
    </w:pPr>
    <w:rPr>
      <w:rFonts w:ascii="Tahoma" w:hAnsi="Tahoma"/>
      <w:sz w:val="18"/>
      <w:lang w:val="en-AU" w:eastAsia="pt-PT"/>
    </w:rPr>
  </w:style>
  <w:style w:type="character" w:customStyle="1" w:styleId="SubttuloCarter">
    <w:name w:val="Subtítulo Caráter"/>
    <w:basedOn w:val="Tipodeletrapredefinidodopargrafo"/>
    <w:link w:val="Subttulo"/>
    <w:uiPriority w:val="11"/>
    <w:rsid w:val="00744146"/>
    <w:rPr>
      <w:rFonts w:ascii="Arial" w:eastAsia="Lucida Sans Unicode" w:hAnsi="Arial" w:cs="Tahoma"/>
      <w:i/>
      <w:iCs/>
      <w:sz w:val="28"/>
      <w:szCs w:val="28"/>
      <w:lang w:eastAsia="ar-SA"/>
    </w:rPr>
  </w:style>
  <w:style w:type="table" w:styleId="TabeladeGrelha4-Destaque1">
    <w:name w:val="Grid Table 4 Accent 1"/>
    <w:basedOn w:val="Tabelanormal"/>
    <w:uiPriority w:val="49"/>
    <w:rsid w:val="00BB19A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elha5Escura-Destaque1">
    <w:name w:val="Grid Table 5 Dark Accent 1"/>
    <w:basedOn w:val="Tabelanormal"/>
    <w:uiPriority w:val="50"/>
    <w:rsid w:val="00BB19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deGrelha4-Destaque5">
    <w:name w:val="Grid Table 4 Accent 5"/>
    <w:basedOn w:val="Tabelanormal"/>
    <w:uiPriority w:val="49"/>
    <w:rsid w:val="00BB19A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elha5Escura-Destaque3">
    <w:name w:val="Grid Table 5 Dark Accent 3"/>
    <w:basedOn w:val="Tabelanormal"/>
    <w:uiPriority w:val="50"/>
    <w:rsid w:val="00D30D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tulo1Carter">
    <w:name w:val="Título 1 Caráter"/>
    <w:basedOn w:val="Tipodeletrapredefinidodopargrafo"/>
    <w:link w:val="Ttulo1"/>
    <w:rsid w:val="001B2953"/>
    <w:rPr>
      <w:rFonts w:ascii="Calibri" w:hAnsi="Calibri"/>
      <w:color w:val="595959" w:themeColor="text1" w:themeTint="A6"/>
      <w:sz w:val="28"/>
      <w:szCs w:val="28"/>
      <w:lang w:eastAsia="ar-SA"/>
    </w:rPr>
  </w:style>
  <w:style w:type="character" w:styleId="MenoNoResolvida">
    <w:name w:val="Unresolved Mention"/>
    <w:basedOn w:val="Tipodeletrapredefinidodopargrafo"/>
    <w:uiPriority w:val="99"/>
    <w:semiHidden/>
    <w:unhideWhenUsed/>
    <w:rsid w:val="00CB5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4601">
      <w:bodyDiv w:val="1"/>
      <w:marLeft w:val="0"/>
      <w:marRight w:val="0"/>
      <w:marTop w:val="0"/>
      <w:marBottom w:val="0"/>
      <w:divBdr>
        <w:top w:val="none" w:sz="0" w:space="0" w:color="auto"/>
        <w:left w:val="none" w:sz="0" w:space="0" w:color="auto"/>
        <w:bottom w:val="none" w:sz="0" w:space="0" w:color="auto"/>
        <w:right w:val="none" w:sz="0" w:space="0" w:color="auto"/>
      </w:divBdr>
    </w:div>
    <w:div w:id="1030498487">
      <w:bodyDiv w:val="1"/>
      <w:marLeft w:val="0"/>
      <w:marRight w:val="0"/>
      <w:marTop w:val="0"/>
      <w:marBottom w:val="0"/>
      <w:divBdr>
        <w:top w:val="none" w:sz="0" w:space="0" w:color="auto"/>
        <w:left w:val="none" w:sz="0" w:space="0" w:color="auto"/>
        <w:bottom w:val="none" w:sz="0" w:space="0" w:color="auto"/>
        <w:right w:val="none" w:sz="0" w:space="0" w:color="auto"/>
      </w:divBdr>
    </w:div>
    <w:div w:id="1150370470">
      <w:bodyDiv w:val="1"/>
      <w:marLeft w:val="0"/>
      <w:marRight w:val="0"/>
      <w:marTop w:val="0"/>
      <w:marBottom w:val="0"/>
      <w:divBdr>
        <w:top w:val="none" w:sz="0" w:space="0" w:color="auto"/>
        <w:left w:val="none" w:sz="0" w:space="0" w:color="auto"/>
        <w:bottom w:val="none" w:sz="0" w:space="0" w:color="auto"/>
        <w:right w:val="none" w:sz="0" w:space="0" w:color="auto"/>
      </w:divBdr>
    </w:div>
    <w:div w:id="1553422106">
      <w:bodyDiv w:val="1"/>
      <w:marLeft w:val="0"/>
      <w:marRight w:val="0"/>
      <w:marTop w:val="0"/>
      <w:marBottom w:val="0"/>
      <w:divBdr>
        <w:top w:val="none" w:sz="0" w:space="0" w:color="auto"/>
        <w:left w:val="none" w:sz="0" w:space="0" w:color="auto"/>
        <w:bottom w:val="none" w:sz="0" w:space="0" w:color="auto"/>
        <w:right w:val="none" w:sz="0" w:space="0" w:color="auto"/>
      </w:divBdr>
    </w:div>
    <w:div w:id="1718158663">
      <w:bodyDiv w:val="1"/>
      <w:marLeft w:val="0"/>
      <w:marRight w:val="0"/>
      <w:marTop w:val="0"/>
      <w:marBottom w:val="0"/>
      <w:divBdr>
        <w:top w:val="none" w:sz="0" w:space="0" w:color="auto"/>
        <w:left w:val="none" w:sz="0" w:space="0" w:color="auto"/>
        <w:bottom w:val="none" w:sz="0" w:space="0" w:color="auto"/>
        <w:right w:val="none" w:sz="0" w:space="0" w:color="auto"/>
      </w:divBdr>
    </w:div>
    <w:div w:id="1721442250">
      <w:bodyDiv w:val="1"/>
      <w:marLeft w:val="0"/>
      <w:marRight w:val="0"/>
      <w:marTop w:val="0"/>
      <w:marBottom w:val="0"/>
      <w:divBdr>
        <w:top w:val="none" w:sz="0" w:space="0" w:color="auto"/>
        <w:left w:val="none" w:sz="0" w:space="0" w:color="auto"/>
        <w:bottom w:val="none" w:sz="0" w:space="0" w:color="auto"/>
        <w:right w:val="none" w:sz="0" w:space="0" w:color="auto"/>
      </w:divBdr>
    </w:div>
    <w:div w:id="1750422953">
      <w:bodyDiv w:val="1"/>
      <w:marLeft w:val="0"/>
      <w:marRight w:val="0"/>
      <w:marTop w:val="0"/>
      <w:marBottom w:val="0"/>
      <w:divBdr>
        <w:top w:val="none" w:sz="0" w:space="0" w:color="auto"/>
        <w:left w:val="none" w:sz="0" w:space="0" w:color="auto"/>
        <w:bottom w:val="none" w:sz="0" w:space="0" w:color="auto"/>
        <w:right w:val="none" w:sz="0" w:space="0" w:color="auto"/>
      </w:divBdr>
    </w:div>
    <w:div w:id="1753768943">
      <w:bodyDiv w:val="1"/>
      <w:marLeft w:val="0"/>
      <w:marRight w:val="0"/>
      <w:marTop w:val="0"/>
      <w:marBottom w:val="0"/>
      <w:divBdr>
        <w:top w:val="none" w:sz="0" w:space="0" w:color="auto"/>
        <w:left w:val="none" w:sz="0" w:space="0" w:color="auto"/>
        <w:bottom w:val="none" w:sz="0" w:space="0" w:color="auto"/>
        <w:right w:val="none" w:sz="0" w:space="0" w:color="auto"/>
      </w:divBdr>
    </w:div>
    <w:div w:id="1774205097">
      <w:bodyDiv w:val="1"/>
      <w:marLeft w:val="0"/>
      <w:marRight w:val="0"/>
      <w:marTop w:val="0"/>
      <w:marBottom w:val="0"/>
      <w:divBdr>
        <w:top w:val="none" w:sz="0" w:space="0" w:color="auto"/>
        <w:left w:val="none" w:sz="0" w:space="0" w:color="auto"/>
        <w:bottom w:val="none" w:sz="0" w:space="0" w:color="auto"/>
        <w:right w:val="none" w:sz="0" w:space="0" w:color="auto"/>
      </w:divBdr>
    </w:div>
    <w:div w:id="194079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iacrianca.p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provedor-jus.pt/?idc=5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112.pt" TargetMode="External"/><Relationship Id="rId25" Type="http://schemas.openxmlformats.org/officeDocument/2006/relationships/hyperlink" Target="https://www.cm-castelo-paiva.pt/pt/como-denunciar-casos-de-criancas-e-jovens-em-perigo" TargetMode="External"/><Relationship Id="rId2" Type="http://schemas.openxmlformats.org/officeDocument/2006/relationships/customXml" Target="../customXml/item2.xml"/><Relationship Id="rId16" Type="http://schemas.openxmlformats.org/officeDocument/2006/relationships/hyperlink" Target="mailto:cnpdpcj.noticias@cnpdpcj.pt" TargetMode="External"/><Relationship Id="rId20" Type="http://schemas.openxmlformats.org/officeDocument/2006/relationships/hyperlink" Target="https://apav.pt/apav_v3/index.php/pt/contacto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lsm.min-saude.pt/servicos/nacjr/" TargetMode="External"/><Relationship Id="rId5" Type="http://schemas.openxmlformats.org/officeDocument/2006/relationships/numbering" Target="numbering.xml"/><Relationship Id="rId15" Type="http://schemas.openxmlformats.org/officeDocument/2006/relationships/hyperlink" Target="http://www.ministeriopublico.pt/pagina/jurisdicao-familia-e-menores" TargetMode="External"/><Relationship Id="rId23" Type="http://schemas.openxmlformats.org/officeDocument/2006/relationships/hyperlink" Target="https://www.internetsegura.pt/"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seg-social.pt/linhas-de-apoi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rslvt.min-saude.pt/frontoffice/pages/2?news_id=34"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6BD38191D16FC4987C96017599A549B" ma:contentTypeVersion="12" ma:contentTypeDescription="Criar um novo documento." ma:contentTypeScope="" ma:versionID="b074f84dc44ec1283cf112a343d02313">
  <xsd:schema xmlns:xsd="http://www.w3.org/2001/XMLSchema" xmlns:xs="http://www.w3.org/2001/XMLSchema" xmlns:p="http://schemas.microsoft.com/office/2006/metadata/properties" xmlns:ns2="620089b0-2a6b-41ba-9cdb-f239dfcd951a" xmlns:ns3="10a64501-aed4-478a-9acb-9eb13deadfbe" targetNamespace="http://schemas.microsoft.com/office/2006/metadata/properties" ma:root="true" ma:fieldsID="bf4f19436c7f5efcf5b80b94d3b579f1" ns2:_="" ns3:_="">
    <xsd:import namespace="620089b0-2a6b-41ba-9cdb-f239dfcd951a"/>
    <xsd:import namespace="10a64501-aed4-478a-9acb-9eb13deadf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089b0-2a6b-41ba-9cdb-f239dfcd9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64501-aed4-478a-9acb-9eb13deadfbe"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74F6-3781-45B0-8A91-AE44B428C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9BAC8C-6080-4DEF-A46E-933FC3BB3755}">
  <ds:schemaRefs>
    <ds:schemaRef ds:uri="http://schemas.microsoft.com/sharepoint/v3/contenttype/forms"/>
  </ds:schemaRefs>
</ds:datastoreItem>
</file>

<file path=customXml/itemProps3.xml><?xml version="1.0" encoding="utf-8"?>
<ds:datastoreItem xmlns:ds="http://schemas.openxmlformats.org/officeDocument/2006/customXml" ds:itemID="{2B716F29-14E3-45EE-B1F1-FD4473F9F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089b0-2a6b-41ba-9cdb-f239dfcd951a"/>
    <ds:schemaRef ds:uri="10a64501-aed4-478a-9acb-9eb13dead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A0E56-B41D-4032-8C21-E1ADED64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5775</Words>
  <Characters>31188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Balanço de Atividades</vt:lpstr>
    </vt:vector>
  </TitlesOfParts>
  <Company>Mestreclique/ZC Consuling, Lda</Company>
  <LinksUpToDate>false</LinksUpToDate>
  <CharactersWithSpaces>36890</CharactersWithSpaces>
  <SharedDoc>false</SharedDoc>
  <HLinks>
    <vt:vector size="228" baseType="variant">
      <vt:variant>
        <vt:i4>1376307</vt:i4>
      </vt:variant>
      <vt:variant>
        <vt:i4>224</vt:i4>
      </vt:variant>
      <vt:variant>
        <vt:i4>0</vt:i4>
      </vt:variant>
      <vt:variant>
        <vt:i4>5</vt:i4>
      </vt:variant>
      <vt:variant>
        <vt:lpwstr/>
      </vt:variant>
      <vt:variant>
        <vt:lpwstr>_Toc419367877</vt:lpwstr>
      </vt:variant>
      <vt:variant>
        <vt:i4>1376307</vt:i4>
      </vt:variant>
      <vt:variant>
        <vt:i4>218</vt:i4>
      </vt:variant>
      <vt:variant>
        <vt:i4>0</vt:i4>
      </vt:variant>
      <vt:variant>
        <vt:i4>5</vt:i4>
      </vt:variant>
      <vt:variant>
        <vt:lpwstr/>
      </vt:variant>
      <vt:variant>
        <vt:lpwstr>_Toc419367876</vt:lpwstr>
      </vt:variant>
      <vt:variant>
        <vt:i4>1376307</vt:i4>
      </vt:variant>
      <vt:variant>
        <vt:i4>212</vt:i4>
      </vt:variant>
      <vt:variant>
        <vt:i4>0</vt:i4>
      </vt:variant>
      <vt:variant>
        <vt:i4>5</vt:i4>
      </vt:variant>
      <vt:variant>
        <vt:lpwstr/>
      </vt:variant>
      <vt:variant>
        <vt:lpwstr>_Toc419367875</vt:lpwstr>
      </vt:variant>
      <vt:variant>
        <vt:i4>1376307</vt:i4>
      </vt:variant>
      <vt:variant>
        <vt:i4>206</vt:i4>
      </vt:variant>
      <vt:variant>
        <vt:i4>0</vt:i4>
      </vt:variant>
      <vt:variant>
        <vt:i4>5</vt:i4>
      </vt:variant>
      <vt:variant>
        <vt:lpwstr/>
      </vt:variant>
      <vt:variant>
        <vt:lpwstr>_Toc419367874</vt:lpwstr>
      </vt:variant>
      <vt:variant>
        <vt:i4>1376307</vt:i4>
      </vt:variant>
      <vt:variant>
        <vt:i4>200</vt:i4>
      </vt:variant>
      <vt:variant>
        <vt:i4>0</vt:i4>
      </vt:variant>
      <vt:variant>
        <vt:i4>5</vt:i4>
      </vt:variant>
      <vt:variant>
        <vt:lpwstr/>
      </vt:variant>
      <vt:variant>
        <vt:lpwstr>_Toc419367873</vt:lpwstr>
      </vt:variant>
      <vt:variant>
        <vt:i4>1376307</vt:i4>
      </vt:variant>
      <vt:variant>
        <vt:i4>194</vt:i4>
      </vt:variant>
      <vt:variant>
        <vt:i4>0</vt:i4>
      </vt:variant>
      <vt:variant>
        <vt:i4>5</vt:i4>
      </vt:variant>
      <vt:variant>
        <vt:lpwstr/>
      </vt:variant>
      <vt:variant>
        <vt:lpwstr>_Toc419367872</vt:lpwstr>
      </vt:variant>
      <vt:variant>
        <vt:i4>1376307</vt:i4>
      </vt:variant>
      <vt:variant>
        <vt:i4>188</vt:i4>
      </vt:variant>
      <vt:variant>
        <vt:i4>0</vt:i4>
      </vt:variant>
      <vt:variant>
        <vt:i4>5</vt:i4>
      </vt:variant>
      <vt:variant>
        <vt:lpwstr/>
      </vt:variant>
      <vt:variant>
        <vt:lpwstr>_Toc419367871</vt:lpwstr>
      </vt:variant>
      <vt:variant>
        <vt:i4>1376307</vt:i4>
      </vt:variant>
      <vt:variant>
        <vt:i4>182</vt:i4>
      </vt:variant>
      <vt:variant>
        <vt:i4>0</vt:i4>
      </vt:variant>
      <vt:variant>
        <vt:i4>5</vt:i4>
      </vt:variant>
      <vt:variant>
        <vt:lpwstr/>
      </vt:variant>
      <vt:variant>
        <vt:lpwstr>_Toc419367870</vt:lpwstr>
      </vt:variant>
      <vt:variant>
        <vt:i4>1310771</vt:i4>
      </vt:variant>
      <vt:variant>
        <vt:i4>176</vt:i4>
      </vt:variant>
      <vt:variant>
        <vt:i4>0</vt:i4>
      </vt:variant>
      <vt:variant>
        <vt:i4>5</vt:i4>
      </vt:variant>
      <vt:variant>
        <vt:lpwstr/>
      </vt:variant>
      <vt:variant>
        <vt:lpwstr>_Toc419367869</vt:lpwstr>
      </vt:variant>
      <vt:variant>
        <vt:i4>1310771</vt:i4>
      </vt:variant>
      <vt:variant>
        <vt:i4>170</vt:i4>
      </vt:variant>
      <vt:variant>
        <vt:i4>0</vt:i4>
      </vt:variant>
      <vt:variant>
        <vt:i4>5</vt:i4>
      </vt:variant>
      <vt:variant>
        <vt:lpwstr/>
      </vt:variant>
      <vt:variant>
        <vt:lpwstr>_Toc419367868</vt:lpwstr>
      </vt:variant>
      <vt:variant>
        <vt:i4>1310771</vt:i4>
      </vt:variant>
      <vt:variant>
        <vt:i4>164</vt:i4>
      </vt:variant>
      <vt:variant>
        <vt:i4>0</vt:i4>
      </vt:variant>
      <vt:variant>
        <vt:i4>5</vt:i4>
      </vt:variant>
      <vt:variant>
        <vt:lpwstr/>
      </vt:variant>
      <vt:variant>
        <vt:lpwstr>_Toc419367867</vt:lpwstr>
      </vt:variant>
      <vt:variant>
        <vt:i4>1310771</vt:i4>
      </vt:variant>
      <vt:variant>
        <vt:i4>158</vt:i4>
      </vt:variant>
      <vt:variant>
        <vt:i4>0</vt:i4>
      </vt:variant>
      <vt:variant>
        <vt:i4>5</vt:i4>
      </vt:variant>
      <vt:variant>
        <vt:lpwstr/>
      </vt:variant>
      <vt:variant>
        <vt:lpwstr>_Toc419367866</vt:lpwstr>
      </vt:variant>
      <vt:variant>
        <vt:i4>1310771</vt:i4>
      </vt:variant>
      <vt:variant>
        <vt:i4>152</vt:i4>
      </vt:variant>
      <vt:variant>
        <vt:i4>0</vt:i4>
      </vt:variant>
      <vt:variant>
        <vt:i4>5</vt:i4>
      </vt:variant>
      <vt:variant>
        <vt:lpwstr/>
      </vt:variant>
      <vt:variant>
        <vt:lpwstr>_Toc419367865</vt:lpwstr>
      </vt:variant>
      <vt:variant>
        <vt:i4>1310771</vt:i4>
      </vt:variant>
      <vt:variant>
        <vt:i4>146</vt:i4>
      </vt:variant>
      <vt:variant>
        <vt:i4>0</vt:i4>
      </vt:variant>
      <vt:variant>
        <vt:i4>5</vt:i4>
      </vt:variant>
      <vt:variant>
        <vt:lpwstr/>
      </vt:variant>
      <vt:variant>
        <vt:lpwstr>_Toc419367864</vt:lpwstr>
      </vt:variant>
      <vt:variant>
        <vt:i4>1310771</vt:i4>
      </vt:variant>
      <vt:variant>
        <vt:i4>140</vt:i4>
      </vt:variant>
      <vt:variant>
        <vt:i4>0</vt:i4>
      </vt:variant>
      <vt:variant>
        <vt:i4>5</vt:i4>
      </vt:variant>
      <vt:variant>
        <vt:lpwstr/>
      </vt:variant>
      <vt:variant>
        <vt:lpwstr>_Toc419367863</vt:lpwstr>
      </vt:variant>
      <vt:variant>
        <vt:i4>1310771</vt:i4>
      </vt:variant>
      <vt:variant>
        <vt:i4>134</vt:i4>
      </vt:variant>
      <vt:variant>
        <vt:i4>0</vt:i4>
      </vt:variant>
      <vt:variant>
        <vt:i4>5</vt:i4>
      </vt:variant>
      <vt:variant>
        <vt:lpwstr/>
      </vt:variant>
      <vt:variant>
        <vt:lpwstr>_Toc419367862</vt:lpwstr>
      </vt:variant>
      <vt:variant>
        <vt:i4>1310771</vt:i4>
      </vt:variant>
      <vt:variant>
        <vt:i4>128</vt:i4>
      </vt:variant>
      <vt:variant>
        <vt:i4>0</vt:i4>
      </vt:variant>
      <vt:variant>
        <vt:i4>5</vt:i4>
      </vt:variant>
      <vt:variant>
        <vt:lpwstr/>
      </vt:variant>
      <vt:variant>
        <vt:lpwstr>_Toc419367861</vt:lpwstr>
      </vt:variant>
      <vt:variant>
        <vt:i4>1310771</vt:i4>
      </vt:variant>
      <vt:variant>
        <vt:i4>122</vt:i4>
      </vt:variant>
      <vt:variant>
        <vt:i4>0</vt:i4>
      </vt:variant>
      <vt:variant>
        <vt:i4>5</vt:i4>
      </vt:variant>
      <vt:variant>
        <vt:lpwstr/>
      </vt:variant>
      <vt:variant>
        <vt:lpwstr>_Toc419367860</vt:lpwstr>
      </vt:variant>
      <vt:variant>
        <vt:i4>1507379</vt:i4>
      </vt:variant>
      <vt:variant>
        <vt:i4>116</vt:i4>
      </vt:variant>
      <vt:variant>
        <vt:i4>0</vt:i4>
      </vt:variant>
      <vt:variant>
        <vt:i4>5</vt:i4>
      </vt:variant>
      <vt:variant>
        <vt:lpwstr/>
      </vt:variant>
      <vt:variant>
        <vt:lpwstr>_Toc419367859</vt:lpwstr>
      </vt:variant>
      <vt:variant>
        <vt:i4>1507379</vt:i4>
      </vt:variant>
      <vt:variant>
        <vt:i4>110</vt:i4>
      </vt:variant>
      <vt:variant>
        <vt:i4>0</vt:i4>
      </vt:variant>
      <vt:variant>
        <vt:i4>5</vt:i4>
      </vt:variant>
      <vt:variant>
        <vt:lpwstr/>
      </vt:variant>
      <vt:variant>
        <vt:lpwstr>_Toc419367858</vt:lpwstr>
      </vt:variant>
      <vt:variant>
        <vt:i4>1507379</vt:i4>
      </vt:variant>
      <vt:variant>
        <vt:i4>104</vt:i4>
      </vt:variant>
      <vt:variant>
        <vt:i4>0</vt:i4>
      </vt:variant>
      <vt:variant>
        <vt:i4>5</vt:i4>
      </vt:variant>
      <vt:variant>
        <vt:lpwstr/>
      </vt:variant>
      <vt:variant>
        <vt:lpwstr>_Toc419367857</vt:lpwstr>
      </vt:variant>
      <vt:variant>
        <vt:i4>1507379</vt:i4>
      </vt:variant>
      <vt:variant>
        <vt:i4>98</vt:i4>
      </vt:variant>
      <vt:variant>
        <vt:i4>0</vt:i4>
      </vt:variant>
      <vt:variant>
        <vt:i4>5</vt:i4>
      </vt:variant>
      <vt:variant>
        <vt:lpwstr/>
      </vt:variant>
      <vt:variant>
        <vt:lpwstr>_Toc419367856</vt:lpwstr>
      </vt:variant>
      <vt:variant>
        <vt:i4>1507379</vt:i4>
      </vt:variant>
      <vt:variant>
        <vt:i4>92</vt:i4>
      </vt:variant>
      <vt:variant>
        <vt:i4>0</vt:i4>
      </vt:variant>
      <vt:variant>
        <vt:i4>5</vt:i4>
      </vt:variant>
      <vt:variant>
        <vt:lpwstr/>
      </vt:variant>
      <vt:variant>
        <vt:lpwstr>_Toc419367855</vt:lpwstr>
      </vt:variant>
      <vt:variant>
        <vt:i4>1507379</vt:i4>
      </vt:variant>
      <vt:variant>
        <vt:i4>86</vt:i4>
      </vt:variant>
      <vt:variant>
        <vt:i4>0</vt:i4>
      </vt:variant>
      <vt:variant>
        <vt:i4>5</vt:i4>
      </vt:variant>
      <vt:variant>
        <vt:lpwstr/>
      </vt:variant>
      <vt:variant>
        <vt:lpwstr>_Toc419367854</vt:lpwstr>
      </vt:variant>
      <vt:variant>
        <vt:i4>1507379</vt:i4>
      </vt:variant>
      <vt:variant>
        <vt:i4>80</vt:i4>
      </vt:variant>
      <vt:variant>
        <vt:i4>0</vt:i4>
      </vt:variant>
      <vt:variant>
        <vt:i4>5</vt:i4>
      </vt:variant>
      <vt:variant>
        <vt:lpwstr/>
      </vt:variant>
      <vt:variant>
        <vt:lpwstr>_Toc419367853</vt:lpwstr>
      </vt:variant>
      <vt:variant>
        <vt:i4>1507379</vt:i4>
      </vt:variant>
      <vt:variant>
        <vt:i4>74</vt:i4>
      </vt:variant>
      <vt:variant>
        <vt:i4>0</vt:i4>
      </vt:variant>
      <vt:variant>
        <vt:i4>5</vt:i4>
      </vt:variant>
      <vt:variant>
        <vt:lpwstr/>
      </vt:variant>
      <vt:variant>
        <vt:lpwstr>_Toc419367852</vt:lpwstr>
      </vt:variant>
      <vt:variant>
        <vt:i4>1507379</vt:i4>
      </vt:variant>
      <vt:variant>
        <vt:i4>68</vt:i4>
      </vt:variant>
      <vt:variant>
        <vt:i4>0</vt:i4>
      </vt:variant>
      <vt:variant>
        <vt:i4>5</vt:i4>
      </vt:variant>
      <vt:variant>
        <vt:lpwstr/>
      </vt:variant>
      <vt:variant>
        <vt:lpwstr>_Toc419367851</vt:lpwstr>
      </vt:variant>
      <vt:variant>
        <vt:i4>1507379</vt:i4>
      </vt:variant>
      <vt:variant>
        <vt:i4>62</vt:i4>
      </vt:variant>
      <vt:variant>
        <vt:i4>0</vt:i4>
      </vt:variant>
      <vt:variant>
        <vt:i4>5</vt:i4>
      </vt:variant>
      <vt:variant>
        <vt:lpwstr/>
      </vt:variant>
      <vt:variant>
        <vt:lpwstr>_Toc419367850</vt:lpwstr>
      </vt:variant>
      <vt:variant>
        <vt:i4>1441843</vt:i4>
      </vt:variant>
      <vt:variant>
        <vt:i4>56</vt:i4>
      </vt:variant>
      <vt:variant>
        <vt:i4>0</vt:i4>
      </vt:variant>
      <vt:variant>
        <vt:i4>5</vt:i4>
      </vt:variant>
      <vt:variant>
        <vt:lpwstr/>
      </vt:variant>
      <vt:variant>
        <vt:lpwstr>_Toc419367849</vt:lpwstr>
      </vt:variant>
      <vt:variant>
        <vt:i4>1441843</vt:i4>
      </vt:variant>
      <vt:variant>
        <vt:i4>50</vt:i4>
      </vt:variant>
      <vt:variant>
        <vt:i4>0</vt:i4>
      </vt:variant>
      <vt:variant>
        <vt:i4>5</vt:i4>
      </vt:variant>
      <vt:variant>
        <vt:lpwstr/>
      </vt:variant>
      <vt:variant>
        <vt:lpwstr>_Toc419367848</vt:lpwstr>
      </vt:variant>
      <vt:variant>
        <vt:i4>1441843</vt:i4>
      </vt:variant>
      <vt:variant>
        <vt:i4>44</vt:i4>
      </vt:variant>
      <vt:variant>
        <vt:i4>0</vt:i4>
      </vt:variant>
      <vt:variant>
        <vt:i4>5</vt:i4>
      </vt:variant>
      <vt:variant>
        <vt:lpwstr/>
      </vt:variant>
      <vt:variant>
        <vt:lpwstr>_Toc419367847</vt:lpwstr>
      </vt:variant>
      <vt:variant>
        <vt:i4>1441843</vt:i4>
      </vt:variant>
      <vt:variant>
        <vt:i4>38</vt:i4>
      </vt:variant>
      <vt:variant>
        <vt:i4>0</vt:i4>
      </vt:variant>
      <vt:variant>
        <vt:i4>5</vt:i4>
      </vt:variant>
      <vt:variant>
        <vt:lpwstr/>
      </vt:variant>
      <vt:variant>
        <vt:lpwstr>_Toc419367846</vt:lpwstr>
      </vt:variant>
      <vt:variant>
        <vt:i4>1441843</vt:i4>
      </vt:variant>
      <vt:variant>
        <vt:i4>32</vt:i4>
      </vt:variant>
      <vt:variant>
        <vt:i4>0</vt:i4>
      </vt:variant>
      <vt:variant>
        <vt:i4>5</vt:i4>
      </vt:variant>
      <vt:variant>
        <vt:lpwstr/>
      </vt:variant>
      <vt:variant>
        <vt:lpwstr>_Toc419367845</vt:lpwstr>
      </vt:variant>
      <vt:variant>
        <vt:i4>1441843</vt:i4>
      </vt:variant>
      <vt:variant>
        <vt:i4>26</vt:i4>
      </vt:variant>
      <vt:variant>
        <vt:i4>0</vt:i4>
      </vt:variant>
      <vt:variant>
        <vt:i4>5</vt:i4>
      </vt:variant>
      <vt:variant>
        <vt:lpwstr/>
      </vt:variant>
      <vt:variant>
        <vt:lpwstr>_Toc419367844</vt:lpwstr>
      </vt:variant>
      <vt:variant>
        <vt:i4>1441843</vt:i4>
      </vt:variant>
      <vt:variant>
        <vt:i4>20</vt:i4>
      </vt:variant>
      <vt:variant>
        <vt:i4>0</vt:i4>
      </vt:variant>
      <vt:variant>
        <vt:i4>5</vt:i4>
      </vt:variant>
      <vt:variant>
        <vt:lpwstr/>
      </vt:variant>
      <vt:variant>
        <vt:lpwstr>_Toc419367843</vt:lpwstr>
      </vt:variant>
      <vt:variant>
        <vt:i4>1441843</vt:i4>
      </vt:variant>
      <vt:variant>
        <vt:i4>14</vt:i4>
      </vt:variant>
      <vt:variant>
        <vt:i4>0</vt:i4>
      </vt:variant>
      <vt:variant>
        <vt:i4>5</vt:i4>
      </vt:variant>
      <vt:variant>
        <vt:lpwstr/>
      </vt:variant>
      <vt:variant>
        <vt:lpwstr>_Toc419367842</vt:lpwstr>
      </vt:variant>
      <vt:variant>
        <vt:i4>1441843</vt:i4>
      </vt:variant>
      <vt:variant>
        <vt:i4>8</vt:i4>
      </vt:variant>
      <vt:variant>
        <vt:i4>0</vt:i4>
      </vt:variant>
      <vt:variant>
        <vt:i4>5</vt:i4>
      </vt:variant>
      <vt:variant>
        <vt:lpwstr/>
      </vt:variant>
      <vt:variant>
        <vt:lpwstr>_Toc419367841</vt:lpwstr>
      </vt:variant>
      <vt:variant>
        <vt:i4>1441843</vt:i4>
      </vt:variant>
      <vt:variant>
        <vt:i4>2</vt:i4>
      </vt:variant>
      <vt:variant>
        <vt:i4>0</vt:i4>
      </vt:variant>
      <vt:variant>
        <vt:i4>5</vt:i4>
      </vt:variant>
      <vt:variant>
        <vt:lpwstr/>
      </vt:variant>
      <vt:variant>
        <vt:lpwstr>_Toc419367840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Balanço de Atividades</dc:title>
  <dc:subject>@DESCTIPOPROJ</dc:subject>
  <dc:creator>Gabriel Pereira</dc:creator>
  <cp:keywords/>
  <cp:lastModifiedBy>mj.quelhas@gmail.com</cp:lastModifiedBy>
  <cp:revision>3</cp:revision>
  <cp:lastPrinted>2021-11-17T23:04:00Z</cp:lastPrinted>
  <dcterms:created xsi:type="dcterms:W3CDTF">2022-02-06T23:04:00Z</dcterms:created>
  <dcterms:modified xsi:type="dcterms:W3CDTF">2022-03-26T15:21:00Z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0x01010036BD38191D16FC4987C96017599A549B</vt:lpwstr>
  </property>
</Properties>
</file>